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E1274" w14:textId="36B94897" w:rsidR="00824657" w:rsidRPr="00824657" w:rsidRDefault="00824657" w:rsidP="00824657">
      <w:pPr>
        <w:tabs>
          <w:tab w:val="right" w:pos="10000"/>
        </w:tabs>
        <w:overflowPunct w:val="0"/>
        <w:autoSpaceDE w:val="0"/>
        <w:autoSpaceDN w:val="0"/>
        <w:adjustRightInd w:val="0"/>
        <w:spacing w:after="0" w:line="240" w:lineRule="auto"/>
        <w:textAlignment w:val="baseline"/>
        <w:rPr>
          <w:rFonts w:ascii="Arial" w:eastAsia="SimSun" w:hAnsi="Arial" w:cs="Arial"/>
          <w:b/>
          <w:kern w:val="0"/>
          <w14:ligatures w14:val="none"/>
        </w:rPr>
      </w:pPr>
      <w:r w:rsidRPr="00824657">
        <w:rPr>
          <w:rFonts w:ascii="Arial" w:eastAsia="SimSun" w:hAnsi="Arial" w:cs="Arial"/>
          <w:b/>
          <w:kern w:val="0"/>
          <w14:ligatures w14:val="none"/>
        </w:rPr>
        <w:t xml:space="preserve">3GPP TSG-RAN WG1 #122 </w:t>
      </w:r>
      <w:r w:rsidRPr="00824657">
        <w:rPr>
          <w:rFonts w:ascii="Arial" w:eastAsia="SimSun" w:hAnsi="Arial" w:cs="Arial"/>
          <w:b/>
          <w:kern w:val="0"/>
          <w14:ligatures w14:val="none"/>
        </w:rPr>
        <w:tab/>
        <w:t>R1-</w:t>
      </w:r>
      <w:r w:rsidR="00FD24F3" w:rsidRPr="00824657">
        <w:rPr>
          <w:rFonts w:ascii="Arial" w:eastAsia="SimSun" w:hAnsi="Arial" w:cs="Arial"/>
          <w:b/>
          <w:kern w:val="0"/>
          <w14:ligatures w14:val="none"/>
        </w:rPr>
        <w:t>25</w:t>
      </w:r>
      <w:r w:rsidR="00FD24F3">
        <w:rPr>
          <w:rFonts w:ascii="Arial" w:eastAsia="SimSun" w:hAnsi="Arial" w:cs="Arial"/>
          <w:b/>
          <w:kern w:val="0"/>
          <w14:ligatures w14:val="none"/>
        </w:rPr>
        <w:t>06218</w:t>
      </w:r>
    </w:p>
    <w:p w14:paraId="2B36D0FF" w14:textId="77777777" w:rsidR="00824657" w:rsidRPr="00824657" w:rsidRDefault="00824657" w:rsidP="00824657">
      <w:pPr>
        <w:tabs>
          <w:tab w:val="right" w:pos="9630"/>
        </w:tabs>
        <w:overflowPunct w:val="0"/>
        <w:autoSpaceDE w:val="0"/>
        <w:autoSpaceDN w:val="0"/>
        <w:adjustRightInd w:val="0"/>
        <w:spacing w:after="0" w:line="240" w:lineRule="auto"/>
        <w:jc w:val="both"/>
        <w:textAlignment w:val="baseline"/>
        <w:rPr>
          <w:rFonts w:ascii="Arial" w:eastAsia="SimSun" w:hAnsi="Arial" w:cs="Arial"/>
          <w:b/>
          <w:kern w:val="0"/>
          <w14:ligatures w14:val="none"/>
        </w:rPr>
      </w:pPr>
      <w:r w:rsidRPr="00824657">
        <w:rPr>
          <w:rFonts w:ascii="Arial" w:eastAsia="SimSun" w:hAnsi="Arial" w:cs="Arial"/>
          <w:b/>
          <w:kern w:val="0"/>
          <w14:ligatures w14:val="none"/>
        </w:rPr>
        <w:t>25</w:t>
      </w:r>
      <w:r w:rsidRPr="00824657">
        <w:rPr>
          <w:rFonts w:ascii="Arial" w:eastAsia="SimSun" w:hAnsi="Arial" w:cs="Arial"/>
          <w:b/>
          <w:kern w:val="0"/>
          <w:vertAlign w:val="superscript"/>
          <w14:ligatures w14:val="none"/>
        </w:rPr>
        <w:t>th</w:t>
      </w:r>
      <w:r w:rsidRPr="00824657">
        <w:rPr>
          <w:rFonts w:ascii="Arial" w:eastAsia="SimSun" w:hAnsi="Arial" w:cs="Arial"/>
          <w:b/>
          <w:kern w:val="0"/>
          <w14:ligatures w14:val="none"/>
        </w:rPr>
        <w:t xml:space="preserve"> – 29</w:t>
      </w:r>
      <w:r w:rsidRPr="00824657">
        <w:rPr>
          <w:rFonts w:ascii="Arial" w:eastAsia="SimSun" w:hAnsi="Arial" w:cs="Arial"/>
          <w:b/>
          <w:kern w:val="0"/>
          <w:vertAlign w:val="superscript"/>
          <w14:ligatures w14:val="none"/>
        </w:rPr>
        <w:t>th</w:t>
      </w:r>
      <w:r w:rsidRPr="00824657">
        <w:rPr>
          <w:rFonts w:ascii="Arial" w:eastAsia="SimSun" w:hAnsi="Arial" w:cs="Arial"/>
          <w:b/>
          <w:kern w:val="0"/>
          <w14:ligatures w14:val="none"/>
        </w:rPr>
        <w:t xml:space="preserve"> August 2025</w:t>
      </w:r>
    </w:p>
    <w:p w14:paraId="70FC8CD8" w14:textId="0BF98BE2" w:rsidR="00824657" w:rsidRPr="00824657" w:rsidRDefault="00824657" w:rsidP="00824657">
      <w:pPr>
        <w:overflowPunct w:val="0"/>
        <w:autoSpaceDE w:val="0"/>
        <w:autoSpaceDN w:val="0"/>
        <w:adjustRightInd w:val="0"/>
        <w:spacing w:after="0" w:line="240" w:lineRule="auto"/>
        <w:jc w:val="both"/>
        <w:textAlignment w:val="baseline"/>
        <w:rPr>
          <w:rFonts w:ascii="Arial" w:eastAsia="SimSun" w:hAnsi="Arial" w:cs="Arial"/>
          <w:b/>
          <w:kern w:val="0"/>
          <w14:ligatures w14:val="none"/>
        </w:rPr>
      </w:pPr>
      <w:r w:rsidRPr="00824657">
        <w:rPr>
          <w:rFonts w:ascii="Arial" w:eastAsia="SimSun" w:hAnsi="Arial" w:cs="Arial"/>
          <w:b/>
          <w:kern w:val="0"/>
          <w14:ligatures w14:val="none"/>
        </w:rPr>
        <w:t>B</w:t>
      </w:r>
      <w:r w:rsidR="00DF5FA9">
        <w:rPr>
          <w:rFonts w:ascii="Arial" w:eastAsia="SimSun" w:hAnsi="Arial" w:cs="Arial"/>
          <w:b/>
          <w:kern w:val="0"/>
          <w14:ligatures w14:val="none"/>
        </w:rPr>
        <w:t>engaluru</w:t>
      </w:r>
      <w:r w:rsidRPr="00824657">
        <w:rPr>
          <w:rFonts w:ascii="Arial" w:eastAsia="SimSun" w:hAnsi="Arial" w:cs="Arial"/>
          <w:b/>
          <w:kern w:val="0"/>
          <w14:ligatures w14:val="none"/>
        </w:rPr>
        <w:t>, India</w:t>
      </w:r>
    </w:p>
    <w:p w14:paraId="23B41BE1" w14:textId="77777777" w:rsidR="00824657" w:rsidRPr="00824657" w:rsidRDefault="00824657" w:rsidP="00824657">
      <w:pPr>
        <w:widowControl w:val="0"/>
        <w:overflowPunct w:val="0"/>
        <w:autoSpaceDE w:val="0"/>
        <w:autoSpaceDN w:val="0"/>
        <w:adjustRightInd w:val="0"/>
        <w:spacing w:after="0" w:line="240" w:lineRule="auto"/>
        <w:jc w:val="both"/>
        <w:textAlignment w:val="baseline"/>
        <w:rPr>
          <w:rFonts w:ascii="Arial" w:eastAsia="SimSun" w:hAnsi="Arial" w:cs="Times New Roman"/>
          <w:b/>
          <w:i/>
          <w:kern w:val="0"/>
          <w:sz w:val="18"/>
          <w:szCs w:val="20"/>
          <w14:ligatures w14:val="none"/>
        </w:rPr>
      </w:pPr>
    </w:p>
    <w:p w14:paraId="4F9E3F4F" w14:textId="48285813" w:rsidR="00824657" w:rsidRPr="00C85919" w:rsidRDefault="00824657" w:rsidP="00C85919">
      <w:pPr>
        <w:tabs>
          <w:tab w:val="left" w:pos="1985"/>
        </w:tabs>
        <w:overflowPunct w:val="0"/>
        <w:autoSpaceDE w:val="0"/>
        <w:autoSpaceDN w:val="0"/>
        <w:adjustRightInd w:val="0"/>
        <w:spacing w:after="0" w:line="240" w:lineRule="auto"/>
        <w:jc w:val="both"/>
        <w:textAlignment w:val="baseline"/>
        <w:rPr>
          <w:rFonts w:ascii="Arial" w:eastAsia="SimSun" w:hAnsi="Arial" w:cs="Times New Roman"/>
          <w:b/>
          <w:kern w:val="0"/>
          <w:szCs w:val="20"/>
          <w14:ligatures w14:val="none"/>
        </w:rPr>
      </w:pPr>
      <w:r w:rsidRPr="00824657">
        <w:rPr>
          <w:rFonts w:ascii="Arial" w:eastAsia="SimSun" w:hAnsi="Arial" w:cs="Times New Roman"/>
          <w:b/>
          <w:kern w:val="0"/>
          <w:szCs w:val="20"/>
          <w14:ligatures w14:val="none"/>
        </w:rPr>
        <w:t>Agenda item:</w:t>
      </w:r>
      <w:r w:rsidRPr="00C85919">
        <w:rPr>
          <w:rFonts w:ascii="Arial" w:eastAsia="SimSun" w:hAnsi="Arial" w:cs="Times New Roman"/>
          <w:b/>
          <w:kern w:val="0"/>
          <w:szCs w:val="20"/>
          <w14:ligatures w14:val="none"/>
        </w:rPr>
        <w:tab/>
      </w:r>
      <w:bookmarkStart w:id="0" w:name="Source"/>
      <w:bookmarkEnd w:id="0"/>
      <w:r w:rsidRPr="00C85919">
        <w:rPr>
          <w:rFonts w:ascii="Arial" w:eastAsia="SimSun" w:hAnsi="Arial" w:cs="Times New Roman"/>
          <w:b/>
          <w:kern w:val="0"/>
          <w:szCs w:val="20"/>
          <w14:ligatures w14:val="none"/>
        </w:rPr>
        <w:t>11.3.1</w:t>
      </w:r>
    </w:p>
    <w:p w14:paraId="04EF98DD" w14:textId="7D229DF8" w:rsidR="00824657" w:rsidRPr="00C85919" w:rsidRDefault="00824657" w:rsidP="00C85919">
      <w:pPr>
        <w:tabs>
          <w:tab w:val="left" w:pos="1985"/>
        </w:tabs>
        <w:overflowPunct w:val="0"/>
        <w:autoSpaceDE w:val="0"/>
        <w:autoSpaceDN w:val="0"/>
        <w:adjustRightInd w:val="0"/>
        <w:spacing w:after="0" w:line="240" w:lineRule="auto"/>
        <w:jc w:val="both"/>
        <w:textAlignment w:val="baseline"/>
        <w:rPr>
          <w:rFonts w:ascii="Arial" w:eastAsia="SimSun" w:hAnsi="Arial" w:cs="Times New Roman"/>
          <w:b/>
          <w:kern w:val="0"/>
          <w:szCs w:val="20"/>
          <w14:ligatures w14:val="none"/>
        </w:rPr>
      </w:pPr>
      <w:r w:rsidRPr="00824657">
        <w:rPr>
          <w:rFonts w:ascii="Arial" w:eastAsia="SimSun" w:hAnsi="Arial" w:cs="Times New Roman"/>
          <w:b/>
          <w:kern w:val="0"/>
          <w:szCs w:val="20"/>
          <w14:ligatures w14:val="none"/>
        </w:rPr>
        <w:t xml:space="preserve">Source: </w:t>
      </w:r>
      <w:r w:rsidRPr="00824657" w:rsidDel="007227BA">
        <w:rPr>
          <w:rFonts w:ascii="Arial" w:eastAsia="SimSun" w:hAnsi="Arial" w:cs="Times New Roman"/>
          <w:b/>
          <w:kern w:val="0"/>
          <w:szCs w:val="20"/>
          <w14:ligatures w14:val="none"/>
        </w:rPr>
        <w:tab/>
      </w:r>
      <w:r w:rsidRPr="00C85919">
        <w:rPr>
          <w:rFonts w:ascii="Arial" w:eastAsia="SimSun" w:hAnsi="Arial" w:cs="Times New Roman"/>
          <w:b/>
          <w:kern w:val="0"/>
          <w:szCs w:val="20"/>
          <w14:ligatures w14:val="none"/>
        </w:rPr>
        <w:t>Qualcomm Incorporated</w:t>
      </w:r>
    </w:p>
    <w:p w14:paraId="76C7FD9F" w14:textId="650229A9" w:rsidR="00824657" w:rsidRPr="00C85919" w:rsidRDefault="00824657" w:rsidP="00C85919">
      <w:pPr>
        <w:tabs>
          <w:tab w:val="left" w:pos="1985"/>
        </w:tabs>
        <w:overflowPunct w:val="0"/>
        <w:autoSpaceDE w:val="0"/>
        <w:autoSpaceDN w:val="0"/>
        <w:adjustRightInd w:val="0"/>
        <w:spacing w:after="0" w:line="240" w:lineRule="auto"/>
        <w:ind w:left="1988" w:hanging="1988"/>
        <w:textAlignment w:val="baseline"/>
        <w:rPr>
          <w:rFonts w:ascii="Arial" w:eastAsia="SimSun" w:hAnsi="Arial" w:cs="Times New Roman"/>
          <w:b/>
          <w:kern w:val="0"/>
          <w14:ligatures w14:val="none"/>
        </w:rPr>
      </w:pPr>
      <w:r w:rsidRPr="00824657">
        <w:rPr>
          <w:rFonts w:ascii="Arial" w:eastAsia="SimSun" w:hAnsi="Arial" w:cs="Times New Roman"/>
          <w:b/>
          <w:kern w:val="0"/>
          <w:szCs w:val="20"/>
          <w14:ligatures w14:val="none"/>
        </w:rPr>
        <w:t>Title:</w:t>
      </w:r>
      <w:r w:rsidRPr="00C85919">
        <w:rPr>
          <w:rFonts w:ascii="Arial" w:eastAsia="SimSun" w:hAnsi="Arial" w:cs="Times New Roman"/>
          <w:b/>
          <w:kern w:val="0"/>
          <w:szCs w:val="20"/>
          <w14:ligatures w14:val="none"/>
        </w:rPr>
        <w:t xml:space="preserve"> </w:t>
      </w:r>
      <w:r w:rsidRPr="00C85919" w:rsidDel="007227BA">
        <w:rPr>
          <w:rFonts w:ascii="Arial" w:eastAsia="SimSun" w:hAnsi="Arial" w:cs="Times New Roman"/>
          <w:b/>
          <w:kern w:val="0"/>
          <w:szCs w:val="20"/>
          <w14:ligatures w14:val="none"/>
        </w:rPr>
        <w:tab/>
      </w:r>
      <w:r w:rsidRPr="00C85919">
        <w:rPr>
          <w:rFonts w:ascii="Arial" w:eastAsia="SimSun" w:hAnsi="Arial" w:cs="Times New Roman"/>
          <w:b/>
          <w:kern w:val="0"/>
          <w:sz w:val="22"/>
          <w:szCs w:val="20"/>
          <w14:ligatures w14:val="none"/>
        </w:rPr>
        <w:t>Waveform</w:t>
      </w:r>
      <w:r w:rsidR="00D765A0" w:rsidRPr="00C85919">
        <w:rPr>
          <w:rFonts w:ascii="Arial" w:eastAsia="SimSun" w:hAnsi="Arial" w:cs="Times New Roman"/>
          <w:b/>
          <w:kern w:val="0"/>
          <w:sz w:val="22"/>
          <w:szCs w:val="20"/>
          <w14:ligatures w14:val="none"/>
        </w:rPr>
        <w:t>s</w:t>
      </w:r>
      <w:r w:rsidRPr="00C85919">
        <w:rPr>
          <w:rFonts w:ascii="Arial" w:eastAsia="SimSun" w:hAnsi="Arial" w:cs="Times New Roman"/>
          <w:b/>
          <w:kern w:val="0"/>
          <w:sz w:val="22"/>
          <w:szCs w:val="20"/>
          <w14:ligatures w14:val="none"/>
        </w:rPr>
        <w:t xml:space="preserve"> for 6G</w:t>
      </w:r>
      <w:r w:rsidR="00BC2FDE" w:rsidRPr="00C85919">
        <w:rPr>
          <w:rFonts w:ascii="Arial" w:eastAsia="SimSun" w:hAnsi="Arial" w:cs="Times New Roman"/>
          <w:b/>
          <w:kern w:val="0"/>
          <w:sz w:val="22"/>
          <w:szCs w:val="20"/>
          <w14:ligatures w14:val="none"/>
        </w:rPr>
        <w:t>R</w:t>
      </w:r>
    </w:p>
    <w:p w14:paraId="7159A476" w14:textId="1F0524F8" w:rsidR="00824657" w:rsidRPr="00C85919" w:rsidRDefault="00824657" w:rsidP="00C85919">
      <w:pPr>
        <w:tabs>
          <w:tab w:val="left" w:pos="1985"/>
        </w:tabs>
        <w:overflowPunct w:val="0"/>
        <w:autoSpaceDE w:val="0"/>
        <w:autoSpaceDN w:val="0"/>
        <w:adjustRightInd w:val="0"/>
        <w:spacing w:after="0" w:line="240" w:lineRule="auto"/>
        <w:ind w:left="1988" w:hanging="1988"/>
        <w:jc w:val="both"/>
        <w:textAlignment w:val="baseline"/>
        <w:rPr>
          <w:rFonts w:ascii="Arial" w:eastAsia="SimSun" w:hAnsi="Arial" w:cs="Times New Roman"/>
          <w:b/>
          <w:kern w:val="0"/>
          <w:szCs w:val="20"/>
          <w14:ligatures w14:val="none"/>
        </w:rPr>
      </w:pPr>
      <w:r w:rsidRPr="00824657">
        <w:rPr>
          <w:rFonts w:ascii="Arial" w:eastAsia="SimSun" w:hAnsi="Arial" w:cs="Times New Roman"/>
          <w:b/>
          <w:kern w:val="0"/>
          <w:szCs w:val="20"/>
          <w14:ligatures w14:val="none"/>
        </w:rPr>
        <w:t>Document for:</w:t>
      </w:r>
      <w:r w:rsidR="007227BA" w:rsidRPr="00C85919">
        <w:rPr>
          <w:rFonts w:ascii="Arial" w:eastAsia="SimSun" w:hAnsi="Arial" w:cs="Times New Roman"/>
          <w:b/>
          <w:kern w:val="0"/>
          <w:szCs w:val="20"/>
          <w14:ligatures w14:val="none"/>
        </w:rPr>
        <w:t xml:space="preserve"> </w:t>
      </w:r>
      <w:r w:rsidRPr="00C85919" w:rsidDel="007227BA">
        <w:rPr>
          <w:rFonts w:ascii="Arial" w:eastAsia="SimSun" w:hAnsi="Arial" w:cs="Times New Roman"/>
          <w:b/>
          <w:kern w:val="0"/>
          <w:szCs w:val="20"/>
          <w14:ligatures w14:val="none"/>
        </w:rPr>
        <w:tab/>
      </w:r>
      <w:bookmarkStart w:id="1" w:name="DocumentFor"/>
      <w:bookmarkEnd w:id="1"/>
      <w:r w:rsidRPr="00C85919">
        <w:rPr>
          <w:rFonts w:ascii="Arial" w:eastAsia="SimSun" w:hAnsi="Arial" w:cs="Times New Roman"/>
          <w:b/>
          <w:kern w:val="0"/>
          <w:szCs w:val="20"/>
          <w14:ligatures w14:val="none"/>
        </w:rPr>
        <w:t>Discussion/Decision</w:t>
      </w:r>
    </w:p>
    <w:p w14:paraId="778B078B" w14:textId="0810D254" w:rsidR="00C03EE3" w:rsidRPr="009B2773" w:rsidRDefault="00C03EE3" w:rsidP="002F0AE4">
      <w:pPr>
        <w:pStyle w:val="Heading1"/>
      </w:pPr>
      <w:r w:rsidRPr="009B2773">
        <w:t>Introduction</w:t>
      </w:r>
    </w:p>
    <w:p w14:paraId="1B3E5033" w14:textId="72676BE3" w:rsidR="00067980" w:rsidRPr="00C85919" w:rsidRDefault="00067980" w:rsidP="00C85919">
      <w:pPr>
        <w:overflowPunct w:val="0"/>
        <w:autoSpaceDE w:val="0"/>
        <w:autoSpaceDN w:val="0"/>
        <w:adjustRightInd w:val="0"/>
        <w:spacing w:after="120" w:line="240" w:lineRule="auto"/>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 xml:space="preserve">In RAN#108, the technology study item for 6G radio has been approved [1]. On the physical layer for 6G, the following aspects will be studied.  </w:t>
      </w:r>
    </w:p>
    <w:p w14:paraId="40976BD3" w14:textId="77777777" w:rsidR="00067980" w:rsidRPr="00C85919" w:rsidRDefault="00067980" w:rsidP="00C85919">
      <w:pPr>
        <w:overflowPunct w:val="0"/>
        <w:autoSpaceDE w:val="0"/>
        <w:autoSpaceDN w:val="0"/>
        <w:adjustRightInd w:val="0"/>
        <w:spacing w:after="120" w:line="240" w:lineRule="auto"/>
        <w:ind w:left="360"/>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 xml:space="preserve">(2) Physical Layer structure for 6GR, </w:t>
      </w:r>
    </w:p>
    <w:p w14:paraId="0C105971"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b/>
          <w:bCs/>
          <w:kern w:val="0"/>
          <w:sz w:val="22"/>
          <w:szCs w:val="22"/>
          <w14:ligatures w14:val="none"/>
        </w:rPr>
      </w:pPr>
      <w:r w:rsidRPr="00C85919">
        <w:rPr>
          <w:rFonts w:eastAsia="SimSun" w:cs="Times New Roman"/>
          <w:b/>
          <w:bCs/>
          <w:kern w:val="0"/>
          <w:sz w:val="22"/>
          <w:szCs w:val="22"/>
          <w14:ligatures w14:val="none"/>
        </w:rPr>
        <w:t>Waveforms (OFDM-based) and modulations. 5G NR Waveforms and modulation should be considered for 6GR and is also the benchmark for other potential proposals. [RAN1, RAN4]</w:t>
      </w:r>
    </w:p>
    <w:p w14:paraId="6A440B15"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Frame structure, including compatibility with 5G NR to allow for efficient 5G-6G Multi-RAT Spectrum Sharing (MRSS). [RAN1]</w:t>
      </w:r>
    </w:p>
    <w:p w14:paraId="4F6A05F6"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Channel coding, using LDPC and Polar Code as baseline, considering applicable extensions to satisfy 6G requirements and characteristics with acceptable performance/complexity trade-off [RAN1]</w:t>
      </w:r>
    </w:p>
    <w:p w14:paraId="31738656"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Channel Bandwidth (at least minimum and maximum), Numerology, avoiding multiple numerologies for the same band / sub-range (e.g., enabling synergies among frequency bands in the ~7GHz range) [RAN1, RAN4]</w:t>
      </w:r>
    </w:p>
    <w:p w14:paraId="37F54E29"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Physical layer control, data scheduling and HARQ operation [RAN1, RAN2]</w:t>
      </w:r>
    </w:p>
    <w:p w14:paraId="58C44838"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MIMO operation [RAN1, RAN4]</w:t>
      </w:r>
    </w:p>
    <w:p w14:paraId="7D137790"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 xml:space="preserve">Duplexing [RAN1, RAN4] </w:t>
      </w:r>
    </w:p>
    <w:p w14:paraId="6EDECCBD"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Initial access [RAN1, RAN2, RAN4]</w:t>
      </w:r>
    </w:p>
    <w:p w14:paraId="7461718F" w14:textId="77777777" w:rsidR="00067980" w:rsidRPr="00C85919" w:rsidRDefault="00067980" w:rsidP="00C85919">
      <w:pPr>
        <w:numPr>
          <w:ilvl w:val="2"/>
          <w:numId w:val="55"/>
        </w:numPr>
        <w:overflowPunct w:val="0"/>
        <w:autoSpaceDE w:val="0"/>
        <w:autoSpaceDN w:val="0"/>
        <w:adjustRightInd w:val="0"/>
        <w:spacing w:after="120" w:line="240" w:lineRule="auto"/>
        <w:ind w:left="1843" w:hanging="288"/>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Studies on synchronization signal and raster, broadcast signals/channel and physical random access channel [RAN1, RAN4]</w:t>
      </w:r>
    </w:p>
    <w:p w14:paraId="594E6160" w14:textId="77777777" w:rsidR="00067980" w:rsidRPr="00C85919" w:rsidRDefault="00067980" w:rsidP="00C85919">
      <w:pPr>
        <w:numPr>
          <w:ilvl w:val="2"/>
          <w:numId w:val="55"/>
        </w:numPr>
        <w:overflowPunct w:val="0"/>
        <w:autoSpaceDE w:val="0"/>
        <w:autoSpaceDN w:val="0"/>
        <w:adjustRightInd w:val="0"/>
        <w:spacing w:after="120" w:line="240" w:lineRule="auto"/>
        <w:ind w:left="1843" w:hanging="288"/>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 xml:space="preserve">Studies on initial access procedure, random access procedures, system information and paging [RAN2, RAN1, RAN4]   </w:t>
      </w:r>
    </w:p>
    <w:p w14:paraId="2EFA8567"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6GR spectrum utilization and aggregation.  [RAN1, RAN2, RAN4]</w:t>
      </w:r>
    </w:p>
    <w:p w14:paraId="5BDC9EFA" w14:textId="77777777" w:rsidR="00067980" w:rsidRPr="00C85919" w:rsidRDefault="00067980" w:rsidP="00C85919">
      <w:pPr>
        <w:numPr>
          <w:ilvl w:val="1"/>
          <w:numId w:val="54"/>
        </w:numPr>
        <w:overflowPunct w:val="0"/>
        <w:autoSpaceDE w:val="0"/>
        <w:autoSpaceDN w:val="0"/>
        <w:adjustRightInd w:val="0"/>
        <w:spacing w:after="12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Other physical layer signals, channels and procedures [RAN1, RAN2, RAN4]</w:t>
      </w:r>
    </w:p>
    <w:p w14:paraId="39CBBF80" w14:textId="77777777" w:rsidR="00067980" w:rsidRPr="00C85919" w:rsidRDefault="00067980" w:rsidP="00C85919">
      <w:pPr>
        <w:numPr>
          <w:ilvl w:val="1"/>
          <w:numId w:val="54"/>
        </w:numPr>
        <w:overflowPunct w:val="0"/>
        <w:autoSpaceDE w:val="0"/>
        <w:autoSpaceDN w:val="0"/>
        <w:adjustRightInd w:val="0"/>
        <w:spacing w:after="18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Evaluate performance of at least energy efficiency, spectrum efficiency, and coverage compared to 5G NR, and deliver the initial result at the end of study [RAN1].</w:t>
      </w:r>
    </w:p>
    <w:p w14:paraId="587E73CE" w14:textId="77777777" w:rsidR="00067980" w:rsidRPr="00C85919" w:rsidRDefault="00067980" w:rsidP="00C85919">
      <w:pPr>
        <w:numPr>
          <w:ilvl w:val="2"/>
          <w:numId w:val="54"/>
        </w:numPr>
        <w:overflowPunct w:val="0"/>
        <w:autoSpaceDE w:val="0"/>
        <w:autoSpaceDN w:val="0"/>
        <w:adjustRightInd w:val="0"/>
        <w:spacing w:after="180" w:line="240" w:lineRule="auto"/>
        <w:contextualSpacing/>
        <w:jc w:val="both"/>
        <w:textAlignment w:val="baseline"/>
        <w:rPr>
          <w:rFonts w:eastAsia="SimSun" w:cs="Times New Roman"/>
          <w:kern w:val="0"/>
          <w:sz w:val="22"/>
          <w:szCs w:val="22"/>
          <w14:ligatures w14:val="none"/>
        </w:rPr>
      </w:pPr>
      <w:r w:rsidRPr="00C85919">
        <w:rPr>
          <w:rFonts w:eastAsia="SimSun" w:cs="Times New Roman"/>
          <w:kern w:val="0"/>
          <w:sz w:val="22"/>
          <w:szCs w:val="22"/>
          <w14:ligatures w14:val="none"/>
        </w:rPr>
        <w:t>RAN4 can be involved, if necessary, based on the LS from RAN1</w:t>
      </w:r>
    </w:p>
    <w:p w14:paraId="44C0AAB2" w14:textId="77777777" w:rsidR="00067980" w:rsidRDefault="00067980" w:rsidP="008777C7">
      <w:pPr>
        <w:spacing w:line="240" w:lineRule="auto"/>
        <w:jc w:val="both"/>
        <w:rPr>
          <w:sz w:val="22"/>
          <w:szCs w:val="22"/>
          <w:lang w:val="en-GB"/>
        </w:rPr>
      </w:pPr>
    </w:p>
    <w:p w14:paraId="49A55020" w14:textId="15A65ED6" w:rsidR="00C03EE3" w:rsidRDefault="00F11CEB" w:rsidP="008777C7">
      <w:pPr>
        <w:spacing w:line="240" w:lineRule="auto"/>
        <w:jc w:val="both"/>
        <w:rPr>
          <w:sz w:val="22"/>
          <w:szCs w:val="22"/>
          <w:lang w:val="en-GB"/>
        </w:rPr>
      </w:pPr>
      <w:r w:rsidRPr="00C85919">
        <w:rPr>
          <w:sz w:val="22"/>
          <w:szCs w:val="22"/>
          <w:lang w:val="en-GB"/>
        </w:rPr>
        <w:t>This document presents our views on waveform cand</w:t>
      </w:r>
      <w:r w:rsidR="006856BA" w:rsidRPr="00C85919">
        <w:rPr>
          <w:sz w:val="22"/>
          <w:szCs w:val="22"/>
          <w:lang w:val="en-GB"/>
        </w:rPr>
        <w:t>idates for 6G Radio. In the following, we first provide a short overview of waveforms used in 5G NR</w:t>
      </w:r>
      <w:r w:rsidR="00F21980" w:rsidRPr="00C85919">
        <w:rPr>
          <w:sz w:val="22"/>
          <w:szCs w:val="22"/>
          <w:lang w:val="en-GB"/>
        </w:rPr>
        <w:t xml:space="preserve">, and a discussion on aspects where they performed well and areas where they fell short. This </w:t>
      </w:r>
      <w:r w:rsidR="00CB783F" w:rsidRPr="00C85919">
        <w:rPr>
          <w:sz w:val="22"/>
          <w:szCs w:val="22"/>
          <w:lang w:val="en-GB"/>
        </w:rPr>
        <w:t>is followed by a discussion on design considerations for 6G Radio</w:t>
      </w:r>
      <w:r w:rsidR="00DA071C" w:rsidRPr="00C85919">
        <w:rPr>
          <w:sz w:val="22"/>
          <w:szCs w:val="22"/>
          <w:lang w:val="en-GB"/>
        </w:rPr>
        <w:t xml:space="preserve"> and an outline of the basic waveform</w:t>
      </w:r>
      <w:r w:rsidR="009307FA">
        <w:rPr>
          <w:sz w:val="22"/>
          <w:szCs w:val="22"/>
          <w:lang w:val="en-GB"/>
        </w:rPr>
        <w:t xml:space="preserve">. </w:t>
      </w:r>
    </w:p>
    <w:p w14:paraId="603DA82D" w14:textId="7193BBC0" w:rsidR="009307FA" w:rsidRDefault="00556830" w:rsidP="008777C7">
      <w:pPr>
        <w:spacing w:line="240" w:lineRule="auto"/>
        <w:jc w:val="both"/>
        <w:rPr>
          <w:sz w:val="22"/>
          <w:szCs w:val="22"/>
          <w:lang w:val="en-GB"/>
        </w:rPr>
      </w:pPr>
      <w:r>
        <w:rPr>
          <w:sz w:val="22"/>
          <w:szCs w:val="22"/>
          <w:lang w:val="en-GB"/>
        </w:rPr>
        <w:lastRenderedPageBreak/>
        <w:t>Before proceeding further, it is to be clarified that this document focuses exclusively on waveforms for communication use cases. For other</w:t>
      </w:r>
      <w:r w:rsidR="00836001">
        <w:rPr>
          <w:sz w:val="22"/>
          <w:szCs w:val="22"/>
          <w:lang w:val="en-GB"/>
        </w:rPr>
        <w:t xml:space="preserve"> </w:t>
      </w:r>
      <w:r w:rsidR="006153A6">
        <w:rPr>
          <w:sz w:val="22"/>
          <w:szCs w:val="22"/>
          <w:lang w:val="en-GB"/>
        </w:rPr>
        <w:t>use cases such as sensing, a subsequent and separate discussion is envisioned once the communication</w:t>
      </w:r>
      <w:r w:rsidR="007A4FF2">
        <w:rPr>
          <w:sz w:val="22"/>
          <w:szCs w:val="22"/>
          <w:lang w:val="en-GB"/>
        </w:rPr>
        <w:t xml:space="preserve"> related aspects are more stable.</w:t>
      </w:r>
    </w:p>
    <w:p w14:paraId="638C9B1B" w14:textId="60314696" w:rsidR="00337D5A" w:rsidRPr="007664B2" w:rsidRDefault="009732A5" w:rsidP="00C85919">
      <w:pPr>
        <w:pStyle w:val="proposal"/>
      </w:pPr>
      <w:r w:rsidRPr="00303B03">
        <w:t>Proposal</w:t>
      </w:r>
      <w:r w:rsidR="00303B03" w:rsidRPr="00303B03">
        <w:t xml:space="preserve"> </w:t>
      </w:r>
      <w:r w:rsidR="00303B03" w:rsidRPr="00303B03">
        <w:fldChar w:fldCharType="begin"/>
      </w:r>
      <w:r w:rsidR="00303B03" w:rsidRPr="00303B03">
        <w:instrText xml:space="preserve"> seq proposal </w:instrText>
      </w:r>
      <w:r w:rsidR="00303B03" w:rsidRPr="00303B03">
        <w:fldChar w:fldCharType="separate"/>
      </w:r>
      <w:r w:rsidR="0097140D">
        <w:rPr>
          <w:noProof/>
        </w:rPr>
        <w:t>1</w:t>
      </w:r>
      <w:r w:rsidR="00303B03" w:rsidRPr="00303B03">
        <w:fldChar w:fldCharType="end"/>
      </w:r>
      <w:r w:rsidRPr="00303B03">
        <w:t xml:space="preserve">: For 6G </w:t>
      </w:r>
      <w:r>
        <w:t xml:space="preserve">Radio waveform study, </w:t>
      </w:r>
      <w:r w:rsidR="00B26649">
        <w:t xml:space="preserve">limit initial focus to </w:t>
      </w:r>
      <w:r w:rsidR="00377E0B">
        <w:t>waveform design for communication use cases.</w:t>
      </w:r>
      <w:r w:rsidR="00A32F13">
        <w:t xml:space="preserve"> Waveforms for other use cases such as sensing to be discussed separately.</w:t>
      </w:r>
    </w:p>
    <w:p w14:paraId="492C69E3" w14:textId="55F2ED08" w:rsidR="00F86795" w:rsidRPr="00FA1AA0" w:rsidRDefault="00F86795" w:rsidP="002F0AE4">
      <w:pPr>
        <w:pStyle w:val="Heading1"/>
      </w:pPr>
      <w:r w:rsidRPr="00FA1AA0">
        <w:t>5G Overview</w:t>
      </w:r>
      <w:r w:rsidR="00111CC6" w:rsidRPr="00FA1AA0">
        <w:t xml:space="preserve"> </w:t>
      </w:r>
    </w:p>
    <w:p w14:paraId="0051BC82" w14:textId="744485D1" w:rsidR="00F322DC" w:rsidRPr="00280C37" w:rsidRDefault="00793A8B" w:rsidP="00793A8B">
      <w:pPr>
        <w:pStyle w:val="Heading2"/>
      </w:pPr>
      <w:r>
        <w:t>5G Design Philosophy</w:t>
      </w:r>
    </w:p>
    <w:p w14:paraId="4877C93F" w14:textId="57F9EBEE" w:rsidR="00A21029" w:rsidRPr="00C85919" w:rsidRDefault="00A21029" w:rsidP="00280C37">
      <w:pPr>
        <w:jc w:val="both"/>
        <w:rPr>
          <w:sz w:val="22"/>
          <w:szCs w:val="22"/>
        </w:rPr>
      </w:pPr>
      <w:r w:rsidRPr="00C85919">
        <w:rPr>
          <w:sz w:val="22"/>
          <w:szCs w:val="22"/>
        </w:rPr>
        <w:t>Building on the foundation set by LTE and from lessons learned during its 10-year period of evolution, one of the key</w:t>
      </w:r>
      <w:r w:rsidR="0092066B" w:rsidRPr="00C85919">
        <w:rPr>
          <w:sz w:val="22"/>
          <w:szCs w:val="22"/>
        </w:rPr>
        <w:t xml:space="preserve"> 5G</w:t>
      </w:r>
      <w:r w:rsidRPr="00C85919">
        <w:rPr>
          <w:sz w:val="22"/>
          <w:szCs w:val="22"/>
        </w:rPr>
        <w:t xml:space="preserve"> objectives was to design a flexible and forward</w:t>
      </w:r>
      <w:r w:rsidR="004475C4" w:rsidRPr="00C85919">
        <w:rPr>
          <w:sz w:val="22"/>
          <w:szCs w:val="22"/>
        </w:rPr>
        <w:t>-</w:t>
      </w:r>
      <w:r w:rsidRPr="00C85919">
        <w:rPr>
          <w:sz w:val="22"/>
          <w:szCs w:val="22"/>
        </w:rPr>
        <w:t xml:space="preserve">compatible air interface providing a unified solution for </w:t>
      </w:r>
      <w:r w:rsidR="006A7499" w:rsidRPr="00C85919">
        <w:rPr>
          <w:sz w:val="22"/>
          <w:szCs w:val="22"/>
        </w:rPr>
        <w:t xml:space="preserve">meeting </w:t>
      </w:r>
      <w:r w:rsidRPr="00C85919">
        <w:rPr>
          <w:sz w:val="22"/>
          <w:szCs w:val="22"/>
        </w:rPr>
        <w:t>the requirements of</w:t>
      </w:r>
      <w:r w:rsidR="006A7499" w:rsidRPr="00C85919">
        <w:rPr>
          <w:sz w:val="22"/>
          <w:szCs w:val="22"/>
        </w:rPr>
        <w:t xml:space="preserve"> a </w:t>
      </w:r>
      <w:r w:rsidRPr="00C85919">
        <w:rPr>
          <w:sz w:val="22"/>
          <w:szCs w:val="22"/>
        </w:rPr>
        <w:t>multitude of applications</w:t>
      </w:r>
      <w:r w:rsidR="00166C23">
        <w:rPr>
          <w:sz w:val="22"/>
          <w:szCs w:val="22"/>
        </w:rPr>
        <w:t xml:space="preserve">. </w:t>
      </w:r>
      <w:r w:rsidR="00C8364F">
        <w:rPr>
          <w:sz w:val="22"/>
          <w:szCs w:val="22"/>
        </w:rPr>
        <w:t>5G</w:t>
      </w:r>
      <w:r w:rsidR="003F55C5">
        <w:rPr>
          <w:sz w:val="22"/>
          <w:szCs w:val="22"/>
        </w:rPr>
        <w:t xml:space="preserve"> </w:t>
      </w:r>
      <w:r w:rsidR="00062E81">
        <w:rPr>
          <w:sz w:val="22"/>
          <w:szCs w:val="22"/>
        </w:rPr>
        <w:t>services</w:t>
      </w:r>
      <w:r w:rsidR="008B0CB6">
        <w:rPr>
          <w:sz w:val="22"/>
          <w:szCs w:val="22"/>
        </w:rPr>
        <w:t xml:space="preserve"> were intended to </w:t>
      </w:r>
      <w:r w:rsidR="00062E81">
        <w:rPr>
          <w:sz w:val="22"/>
          <w:szCs w:val="22"/>
        </w:rPr>
        <w:t>span</w:t>
      </w:r>
      <w:r w:rsidRPr="00C85919">
        <w:rPr>
          <w:sz w:val="22"/>
          <w:szCs w:val="22"/>
        </w:rPr>
        <w:t xml:space="preserve"> extremely high throughput requirements of enhanced mobile broadband (eMBB) services to latency and reliability requirements of a large spectrum of ultra-reliable low latency communications (URLLC) applications and power efficiency requirements of a large set of densely deployed devices served using massive machine type communications (mMTC) technology.</w:t>
      </w:r>
    </w:p>
    <w:p w14:paraId="073C4B72" w14:textId="29DCDF1B" w:rsidR="000D7B8F" w:rsidRDefault="00A21029" w:rsidP="00280C37">
      <w:pPr>
        <w:jc w:val="both"/>
        <w:rPr>
          <w:sz w:val="22"/>
          <w:szCs w:val="22"/>
        </w:rPr>
      </w:pPr>
      <w:r w:rsidRPr="00C85919">
        <w:rPr>
          <w:sz w:val="22"/>
          <w:szCs w:val="22"/>
        </w:rPr>
        <w:t xml:space="preserve">One crucial innovation to realizing this objective was the introduction of scalable numerology. In contrast to the fixed SCS and subframe duration of LTE, 5G adopted a range of SCSs based on the scaling of the baseline SCS of 15kHz; SCS of 15/30/60kHz for operations in frequency range-1 (FR1, sub-6 GHz) and 60/120/240kHz for operations in frequency range-2 (FR2, above 24GHz).  With the same time-frequency channelization of </w:t>
      </w:r>
      <w:r w:rsidR="007152DF" w:rsidRPr="007152DF">
        <w:rPr>
          <w:sz w:val="22"/>
          <w:szCs w:val="22"/>
        </w:rPr>
        <w:t>resources</w:t>
      </w:r>
      <w:r w:rsidRPr="00C85919">
        <w:rPr>
          <w:sz w:val="22"/>
          <w:szCs w:val="22"/>
        </w:rPr>
        <w:t xml:space="preserve"> as LTE, scalable numerology, and the flexibility in choosing the TTI starting point and length, 5G can concurrently serve and efficiently multiplex communications across different use cases.</w:t>
      </w:r>
      <w:r w:rsidR="000D7B8F">
        <w:rPr>
          <w:sz w:val="22"/>
          <w:szCs w:val="22"/>
        </w:rPr>
        <w:t xml:space="preserve"> </w:t>
      </w:r>
      <w:r w:rsidRPr="00C85919">
        <w:rPr>
          <w:sz w:val="22"/>
          <w:szCs w:val="22"/>
        </w:rPr>
        <w:t xml:space="preserve">In particular, the 5G numerology can appropriately be tailored toward the main attributes of each operating band, channel and device states and the throughput, reliability, latency, and power consumption requirements of the intended services. </w:t>
      </w:r>
    </w:p>
    <w:p w14:paraId="40C0B2E5" w14:textId="1967D9E4" w:rsidR="000D7B8F" w:rsidRDefault="00A21029" w:rsidP="00280C37">
      <w:pPr>
        <w:jc w:val="both"/>
        <w:rPr>
          <w:sz w:val="22"/>
          <w:szCs w:val="22"/>
        </w:rPr>
      </w:pPr>
      <w:r w:rsidRPr="00C85919">
        <w:rPr>
          <w:sz w:val="22"/>
          <w:szCs w:val="22"/>
        </w:rPr>
        <w:t>The selection of waveforms for 5G was the outcome of a thorough evaluation of several variants of OFDM and DFT-s-OFDM waveforms, such as universal filtered multicarrier (UFMC), filter bank multi-carrier (FBMC), filtered OFDM (f-OFDM), zero-tail DFT-s-OFDM (ZT DFT-s-OFDM) among o</w:t>
      </w:r>
      <w:r w:rsidR="00C04654" w:rsidRPr="00C85919">
        <w:rPr>
          <w:sz w:val="22"/>
          <w:szCs w:val="22"/>
        </w:rPr>
        <w:t>thers</w:t>
      </w:r>
      <w:r w:rsidRPr="00C85919">
        <w:rPr>
          <w:sz w:val="22"/>
          <w:szCs w:val="22"/>
        </w:rPr>
        <w:t xml:space="preserve">. It was then concluded that CP-OFDM and DFT-s-OFDM in conjunction with simple implementation enhancements, such as </w:t>
      </w:r>
      <w:r w:rsidR="00680169">
        <w:rPr>
          <w:sz w:val="22"/>
          <w:szCs w:val="22"/>
        </w:rPr>
        <w:t xml:space="preserve">a </w:t>
      </w:r>
      <w:r w:rsidRPr="00C85919">
        <w:rPr>
          <w:sz w:val="22"/>
          <w:szCs w:val="22"/>
        </w:rPr>
        <w:t xml:space="preserve">time-domain windowing scheme </w:t>
      </w:r>
      <w:r w:rsidR="00680169">
        <w:rPr>
          <w:sz w:val="22"/>
          <w:szCs w:val="22"/>
        </w:rPr>
        <w:t xml:space="preserve">called </w:t>
      </w:r>
      <w:r w:rsidRPr="00C85919">
        <w:rPr>
          <w:sz w:val="22"/>
          <w:szCs w:val="22"/>
        </w:rPr>
        <w:t xml:space="preserve"> weighted overlap and add (WOLA) [</w:t>
      </w:r>
      <w:r w:rsidR="00013A1D">
        <w:rPr>
          <w:sz w:val="22"/>
          <w:szCs w:val="22"/>
        </w:rPr>
        <w:t>1</w:t>
      </w:r>
      <w:r w:rsidRPr="00C85919">
        <w:rPr>
          <w:sz w:val="22"/>
          <w:szCs w:val="22"/>
        </w:rPr>
        <w:t xml:space="preserve">], can provide better or comparable performance in terms of </w:t>
      </w:r>
      <w:r w:rsidR="00EB7DCB">
        <w:rPr>
          <w:sz w:val="22"/>
          <w:szCs w:val="22"/>
        </w:rPr>
        <w:t>in-band and out-of</w:t>
      </w:r>
      <w:r w:rsidR="00454C30">
        <w:rPr>
          <w:sz w:val="22"/>
          <w:szCs w:val="22"/>
        </w:rPr>
        <w:t>-</w:t>
      </w:r>
      <w:r w:rsidR="00EB7DCB">
        <w:rPr>
          <w:sz w:val="22"/>
          <w:szCs w:val="22"/>
        </w:rPr>
        <w:t>band</w:t>
      </w:r>
      <w:r w:rsidRPr="00C85919">
        <w:rPr>
          <w:sz w:val="22"/>
          <w:szCs w:val="22"/>
        </w:rPr>
        <w:t xml:space="preserve"> emission</w:t>
      </w:r>
      <w:r w:rsidR="00EB7DCB">
        <w:rPr>
          <w:sz w:val="22"/>
          <w:szCs w:val="22"/>
        </w:rPr>
        <w:t>s</w:t>
      </w:r>
      <w:r w:rsidRPr="00C85919">
        <w:rPr>
          <w:sz w:val="22"/>
          <w:szCs w:val="22"/>
        </w:rPr>
        <w:t>, EVM, PAPR and end-to-end link performance as compared to many other more complex waveform design solutions. In fact, the use of CP-OFDM and DFT-s-OFDM waveforms with WOLA facilitated the reduction of guard bands across channels, thereby improving spectral utilization.</w:t>
      </w:r>
    </w:p>
    <w:p w14:paraId="52A9E087" w14:textId="77777777" w:rsidR="000D7B8F" w:rsidRDefault="00A21029" w:rsidP="00280C37">
      <w:pPr>
        <w:jc w:val="both"/>
        <w:rPr>
          <w:sz w:val="22"/>
          <w:szCs w:val="22"/>
        </w:rPr>
      </w:pPr>
      <w:r w:rsidRPr="00C85919">
        <w:rPr>
          <w:sz w:val="22"/>
          <w:szCs w:val="22"/>
        </w:rPr>
        <w:t xml:space="preserve">In contrast to LTE with a fixed 10% guard band overhead across different channel bandwidths, the amount of guard band in 5G was carefully determined for each given pair of SCS and channel bandwidth and can be as small as 2% in some scenarios.  </w:t>
      </w:r>
    </w:p>
    <w:p w14:paraId="305CCF31" w14:textId="020EBEE7" w:rsidR="00192BCD" w:rsidRDefault="00A21029" w:rsidP="00280C37">
      <w:pPr>
        <w:jc w:val="both"/>
        <w:rPr>
          <w:sz w:val="22"/>
          <w:szCs w:val="22"/>
        </w:rPr>
      </w:pPr>
      <w:r w:rsidRPr="00C85919">
        <w:rPr>
          <w:sz w:val="22"/>
          <w:szCs w:val="22"/>
        </w:rPr>
        <w:lastRenderedPageBreak/>
        <w:t xml:space="preserve">Although the choice of 5G waveforms was similar to those of LTE, the adoption of OFDMA enabled 5G to take the </w:t>
      </w:r>
      <w:r w:rsidR="00D54A7E" w:rsidRPr="00C85919">
        <w:rPr>
          <w:sz w:val="22"/>
          <w:szCs w:val="22"/>
        </w:rPr>
        <w:t xml:space="preserve">multiple access </w:t>
      </w:r>
      <w:r w:rsidRPr="00C85919">
        <w:rPr>
          <w:sz w:val="22"/>
          <w:szCs w:val="22"/>
        </w:rPr>
        <w:t xml:space="preserve">design to a new level. First, 5G enabled a simple path for soft re-farming of the 4G spectrum using dynamic spectrum sharing (DSS) technology. DSS with compatible waveforms chosen for different technologies facilitated coexistence of 4G and 5G on the same frequency and enabled operators to gradually roll out 5G over the existing 4G bands; this significantly helped in avoiding disruption to 4G services especially those with longer expected lifespan. Second, 5G enabled dynamic multiplexing of services with various required quality of service, such as eMBB and URLLC, on the same set of shared resources using mechanisms such as preemption and cancellation. Third, in order to reduce latency and signaling overhead, 5G allowed for contention-based </w:t>
      </w:r>
      <w:r w:rsidR="003E1CFF" w:rsidRPr="00C85919">
        <w:rPr>
          <w:sz w:val="22"/>
          <w:szCs w:val="22"/>
        </w:rPr>
        <w:t>multiple access</w:t>
      </w:r>
      <w:r w:rsidRPr="00C85919">
        <w:rPr>
          <w:sz w:val="22"/>
          <w:szCs w:val="22"/>
        </w:rPr>
        <w:t xml:space="preserve"> in uplink. Finally, it should also be noted that massive MIMO technology plays a critical role in multiple-access capability of 5G; by exploiting a large number of antennas at the base-stations, transmitted beams can be made narrow in the spatial domain, thereby limiting interference over the entire system in the downlink.</w:t>
      </w:r>
    </w:p>
    <w:p w14:paraId="0631477C" w14:textId="34E33316" w:rsidR="001349FF" w:rsidRDefault="00EC0F1D" w:rsidP="00280C37">
      <w:pPr>
        <w:jc w:val="both"/>
        <w:rPr>
          <w:sz w:val="22"/>
          <w:szCs w:val="22"/>
        </w:rPr>
      </w:pPr>
      <w:r w:rsidRPr="00C85919">
        <w:rPr>
          <w:sz w:val="22"/>
          <w:szCs w:val="22"/>
        </w:rPr>
        <w:t xml:space="preserve">In uplink, 5G used a mix of </w:t>
      </w:r>
      <w:r w:rsidR="008E3449" w:rsidRPr="00C85919">
        <w:rPr>
          <w:sz w:val="22"/>
          <w:szCs w:val="22"/>
        </w:rPr>
        <w:t xml:space="preserve">both waveforms --- single layer transmissions using DFT-S-OFDM or CP-OFDM and multi-layer transmissions using CP-OFDM. </w:t>
      </w:r>
      <w:r w:rsidR="006261FD" w:rsidRPr="00C85919">
        <w:rPr>
          <w:sz w:val="22"/>
          <w:szCs w:val="22"/>
        </w:rPr>
        <w:t xml:space="preserve">DFT-S-OFDM was the prevailing uplink waveform in LTE and its continued used in 5G reflects </w:t>
      </w:r>
      <w:r w:rsidR="00F537BE" w:rsidRPr="00C85919">
        <w:rPr>
          <w:sz w:val="22"/>
          <w:szCs w:val="22"/>
        </w:rPr>
        <w:t>its</w:t>
      </w:r>
      <w:r w:rsidR="006261FD" w:rsidRPr="00C85919">
        <w:rPr>
          <w:sz w:val="22"/>
          <w:szCs w:val="22"/>
        </w:rPr>
        <w:t xml:space="preserve"> relevance and </w:t>
      </w:r>
      <w:r w:rsidR="00F537BE" w:rsidRPr="00C85919">
        <w:rPr>
          <w:sz w:val="22"/>
          <w:szCs w:val="22"/>
        </w:rPr>
        <w:t>value, especially in the context of high</w:t>
      </w:r>
      <w:r w:rsidR="006563AE" w:rsidRPr="00C85919">
        <w:rPr>
          <w:sz w:val="22"/>
          <w:szCs w:val="22"/>
        </w:rPr>
        <w:t>-</w:t>
      </w:r>
      <w:r w:rsidR="00F537BE" w:rsidRPr="00C85919">
        <w:rPr>
          <w:sz w:val="22"/>
          <w:szCs w:val="22"/>
        </w:rPr>
        <w:t>power uplink transmissions where the UEs are required to operate their RF chains a</w:t>
      </w:r>
      <w:r w:rsidR="002B2FED" w:rsidRPr="00C85919">
        <w:rPr>
          <w:sz w:val="22"/>
          <w:szCs w:val="22"/>
        </w:rPr>
        <w:t>t or near their maximum limit. DFT-S-OFDM has emerge</w:t>
      </w:r>
      <w:r w:rsidR="007E4CB4" w:rsidRPr="00C85919">
        <w:rPr>
          <w:sz w:val="22"/>
          <w:szCs w:val="22"/>
        </w:rPr>
        <w:t>d</w:t>
      </w:r>
      <w:r w:rsidR="002B2FED" w:rsidRPr="00C85919">
        <w:rPr>
          <w:sz w:val="22"/>
          <w:szCs w:val="22"/>
        </w:rPr>
        <w:t xml:space="preserve"> as the waveform of choice for coverage-limited scenarios </w:t>
      </w:r>
      <w:r w:rsidR="009C2557" w:rsidRPr="00C85919">
        <w:rPr>
          <w:sz w:val="22"/>
          <w:szCs w:val="22"/>
        </w:rPr>
        <w:t xml:space="preserve">while CP-OFDM with its ease of multiplexing is the primary choice for multi-layer </w:t>
      </w:r>
      <w:r w:rsidR="00A602D4" w:rsidRPr="00C85919">
        <w:rPr>
          <w:sz w:val="22"/>
          <w:szCs w:val="22"/>
        </w:rPr>
        <w:t xml:space="preserve">uplink transmission for cell-center UEs. </w:t>
      </w:r>
      <w:r w:rsidR="006563AE" w:rsidRPr="00C85919">
        <w:rPr>
          <w:sz w:val="22"/>
          <w:szCs w:val="22"/>
        </w:rPr>
        <w:t>With over 20 years of continuous use of these two families of waveforms</w:t>
      </w:r>
      <w:r w:rsidR="002B597C">
        <w:rPr>
          <w:sz w:val="22"/>
          <w:szCs w:val="22"/>
        </w:rPr>
        <w:t xml:space="preserve"> in</w:t>
      </w:r>
      <w:r w:rsidR="006563AE" w:rsidRPr="00C85919">
        <w:rPr>
          <w:sz w:val="22"/>
          <w:szCs w:val="22"/>
        </w:rPr>
        <w:t xml:space="preserve"> the industry</w:t>
      </w:r>
      <w:r w:rsidR="002B597C">
        <w:rPr>
          <w:sz w:val="22"/>
          <w:szCs w:val="22"/>
        </w:rPr>
        <w:t xml:space="preserve">, these two </w:t>
      </w:r>
      <w:r w:rsidR="00026585">
        <w:rPr>
          <w:sz w:val="22"/>
          <w:szCs w:val="22"/>
        </w:rPr>
        <w:t xml:space="preserve">waveforms have </w:t>
      </w:r>
      <w:r w:rsidR="0078791F">
        <w:rPr>
          <w:sz w:val="22"/>
          <w:szCs w:val="22"/>
        </w:rPr>
        <w:t>served</w:t>
      </w:r>
      <w:r w:rsidR="00871ED9">
        <w:rPr>
          <w:sz w:val="22"/>
          <w:szCs w:val="22"/>
        </w:rPr>
        <w:t xml:space="preserve"> the needs of various use cases </w:t>
      </w:r>
      <w:r w:rsidR="00EF7386">
        <w:rPr>
          <w:sz w:val="22"/>
          <w:szCs w:val="22"/>
        </w:rPr>
        <w:t xml:space="preserve">and </w:t>
      </w:r>
      <w:r w:rsidR="00602910">
        <w:rPr>
          <w:sz w:val="22"/>
          <w:szCs w:val="22"/>
        </w:rPr>
        <w:t>there has been a rich set of technologies and innovations supporting the implementation</w:t>
      </w:r>
      <w:r w:rsidR="00A46057">
        <w:rPr>
          <w:sz w:val="22"/>
          <w:szCs w:val="22"/>
        </w:rPr>
        <w:t xml:space="preserve"> and utilization of these waveforms across a wide range of deployment scenarios.</w:t>
      </w:r>
    </w:p>
    <w:p w14:paraId="5CAB5042" w14:textId="7652ED54" w:rsidR="009477E1" w:rsidRDefault="00866E80" w:rsidP="00C85919">
      <w:pPr>
        <w:pStyle w:val="proposal"/>
      </w:pPr>
      <w:r w:rsidRPr="00303B03">
        <w:t>Observation</w:t>
      </w:r>
      <w:r w:rsidR="00DB368A">
        <w:t xml:space="preserve"> </w:t>
      </w:r>
      <w:r w:rsidR="008E7E5F">
        <w:fldChar w:fldCharType="begin"/>
      </w:r>
      <w:r w:rsidR="008E7E5F">
        <w:instrText xml:space="preserve"> seq obs </w:instrText>
      </w:r>
      <w:r w:rsidR="008E7E5F">
        <w:fldChar w:fldCharType="separate"/>
      </w:r>
      <w:r w:rsidR="0097140D">
        <w:rPr>
          <w:noProof/>
        </w:rPr>
        <w:t>1</w:t>
      </w:r>
      <w:r w:rsidR="008E7E5F">
        <w:fldChar w:fldCharType="end"/>
      </w:r>
      <w:r w:rsidRPr="00303B03">
        <w:t>:</w:t>
      </w:r>
      <w:r w:rsidRPr="007664B2">
        <w:t xml:space="preserve"> </w:t>
      </w:r>
      <w:r w:rsidR="00F166AE" w:rsidRPr="007664B2">
        <w:t>CP-OFDM and DFT-S-OFDM</w:t>
      </w:r>
      <w:r w:rsidR="00B72598" w:rsidRPr="007664B2">
        <w:t xml:space="preserve"> waveforms</w:t>
      </w:r>
      <w:r w:rsidR="00C579D3" w:rsidRPr="007664B2">
        <w:t xml:space="preserve"> have performed </w:t>
      </w:r>
      <w:r w:rsidR="00182B1F" w:rsidRPr="007664B2">
        <w:t>well and</w:t>
      </w:r>
      <w:r w:rsidR="007F28C2" w:rsidRPr="007664B2">
        <w:t xml:space="preserve"> m</w:t>
      </w:r>
      <w:r w:rsidR="002C5D82" w:rsidRPr="007664B2">
        <w:t>e</w:t>
      </w:r>
      <w:r w:rsidR="007F28C2" w:rsidRPr="007664B2">
        <w:t xml:space="preserve">t the needs of a varied set of 5G use cases and bands. </w:t>
      </w:r>
    </w:p>
    <w:p w14:paraId="5AB96D37" w14:textId="3F439F22" w:rsidR="00F322DC" w:rsidRDefault="00683D08" w:rsidP="00E869DF">
      <w:pPr>
        <w:pStyle w:val="Heading2"/>
      </w:pPr>
      <w:r>
        <w:t xml:space="preserve">Shortcomings in </w:t>
      </w:r>
      <w:r w:rsidR="00793A8B">
        <w:t xml:space="preserve">5G </w:t>
      </w:r>
      <w:r>
        <w:t>NR</w:t>
      </w:r>
    </w:p>
    <w:p w14:paraId="26E8AE91" w14:textId="7315B084" w:rsidR="007832C5" w:rsidRPr="00C85919" w:rsidRDefault="00CF1894" w:rsidP="00C85919">
      <w:pPr>
        <w:spacing w:line="240" w:lineRule="auto"/>
        <w:jc w:val="both"/>
        <w:rPr>
          <w:sz w:val="22"/>
          <w:szCs w:val="22"/>
          <w:lang w:val="en-GB"/>
        </w:rPr>
      </w:pPr>
      <w:r w:rsidRPr="00C85919">
        <w:rPr>
          <w:sz w:val="22"/>
          <w:szCs w:val="22"/>
          <w:lang w:val="en-GB"/>
        </w:rPr>
        <w:t>Some shortcoming</w:t>
      </w:r>
      <w:r w:rsidR="00E7344C" w:rsidRPr="00C85919">
        <w:rPr>
          <w:sz w:val="22"/>
          <w:szCs w:val="22"/>
          <w:lang w:val="en-GB"/>
        </w:rPr>
        <w:t>s</w:t>
      </w:r>
      <w:r w:rsidRPr="00C85919">
        <w:rPr>
          <w:sz w:val="22"/>
          <w:szCs w:val="22"/>
          <w:lang w:val="en-GB"/>
        </w:rPr>
        <w:t xml:space="preserve"> from commercial 5G deployments have surfaced over the last few years.</w:t>
      </w:r>
    </w:p>
    <w:p w14:paraId="4B755467" w14:textId="5CC3D524" w:rsidR="00DD2465" w:rsidRPr="00C85919" w:rsidRDefault="00797A09" w:rsidP="00C85919">
      <w:pPr>
        <w:spacing w:line="240" w:lineRule="auto"/>
        <w:jc w:val="both"/>
        <w:rPr>
          <w:sz w:val="22"/>
          <w:szCs w:val="22"/>
          <w:lang w:val="en-GB"/>
        </w:rPr>
      </w:pPr>
      <w:r w:rsidRPr="00C85919">
        <w:rPr>
          <w:sz w:val="22"/>
          <w:szCs w:val="22"/>
          <w:lang w:val="en-GB"/>
        </w:rPr>
        <w:t xml:space="preserve">Focusing on uplink, </w:t>
      </w:r>
      <w:r w:rsidR="00D77036" w:rsidRPr="00D77036">
        <w:rPr>
          <w:sz w:val="22"/>
          <w:szCs w:val="22"/>
          <w:lang w:val="en-GB"/>
        </w:rPr>
        <w:t>coverage</w:t>
      </w:r>
      <w:r w:rsidRPr="00C85919">
        <w:rPr>
          <w:sz w:val="22"/>
          <w:szCs w:val="22"/>
          <w:lang w:val="en-GB"/>
        </w:rPr>
        <w:t xml:space="preserve"> remains a top priority and waveforms that can aid closing the coverage gap </w:t>
      </w:r>
      <w:r w:rsidR="00966D3F" w:rsidRPr="00C85919">
        <w:rPr>
          <w:sz w:val="22"/>
          <w:szCs w:val="22"/>
          <w:lang w:val="en-GB"/>
        </w:rPr>
        <w:t>are of immense importance.</w:t>
      </w:r>
      <w:r w:rsidR="00AD702B" w:rsidRPr="00C85919">
        <w:rPr>
          <w:sz w:val="22"/>
          <w:szCs w:val="22"/>
          <w:lang w:val="en-GB"/>
        </w:rPr>
        <w:t xml:space="preserve"> 5G NR supported two waveform types in uplink CP-OFDM and </w:t>
      </w:r>
      <w:r w:rsidR="000C3E6E" w:rsidRPr="00C85919">
        <w:rPr>
          <w:sz w:val="22"/>
          <w:szCs w:val="22"/>
          <w:lang w:val="en-GB"/>
        </w:rPr>
        <w:t xml:space="preserve">DFT-S-OFDM. Initially, the waveform selection was via configuration, but in later releases support for dynamic waveform switching was added. </w:t>
      </w:r>
      <w:r w:rsidR="00BC0044" w:rsidRPr="00C85919">
        <w:rPr>
          <w:sz w:val="22"/>
          <w:szCs w:val="22"/>
          <w:lang w:val="en-GB"/>
        </w:rPr>
        <w:t xml:space="preserve">Due to some of these </w:t>
      </w:r>
      <w:r w:rsidR="00316941" w:rsidRPr="00C85919">
        <w:rPr>
          <w:sz w:val="22"/>
          <w:szCs w:val="22"/>
          <w:lang w:val="en-GB"/>
        </w:rPr>
        <w:t>limitation</w:t>
      </w:r>
      <w:r w:rsidR="00BC0044" w:rsidRPr="00C85919">
        <w:rPr>
          <w:sz w:val="22"/>
          <w:szCs w:val="22"/>
          <w:lang w:val="en-GB"/>
        </w:rPr>
        <w:t>s</w:t>
      </w:r>
      <w:r w:rsidR="00966D3F" w:rsidRPr="00C85919">
        <w:rPr>
          <w:sz w:val="22"/>
          <w:szCs w:val="22"/>
          <w:lang w:val="en-GB"/>
        </w:rPr>
        <w:t xml:space="preserve">, the use of DFT-S-OFDM </w:t>
      </w:r>
      <w:r w:rsidR="00373D98" w:rsidRPr="00C85919">
        <w:rPr>
          <w:sz w:val="22"/>
          <w:szCs w:val="22"/>
          <w:lang w:val="en-GB"/>
        </w:rPr>
        <w:t xml:space="preserve">--- a superior </w:t>
      </w:r>
      <w:r w:rsidR="0053405D" w:rsidRPr="00C85919">
        <w:rPr>
          <w:sz w:val="22"/>
          <w:szCs w:val="22"/>
          <w:lang w:val="en-GB"/>
        </w:rPr>
        <w:t>waveform for coverage was somewhat limited in early 5G deployments</w:t>
      </w:r>
      <w:r w:rsidR="0086637A" w:rsidRPr="00C85919">
        <w:rPr>
          <w:sz w:val="22"/>
          <w:szCs w:val="22"/>
          <w:lang w:val="en-GB"/>
        </w:rPr>
        <w:t xml:space="preserve">, leading to </w:t>
      </w:r>
      <w:r w:rsidR="00DD2465" w:rsidRPr="00C85919">
        <w:rPr>
          <w:sz w:val="22"/>
          <w:szCs w:val="22"/>
          <w:lang w:val="en-GB"/>
        </w:rPr>
        <w:t>a drop in coverage</w:t>
      </w:r>
      <w:r w:rsidR="0053405D" w:rsidRPr="00C85919">
        <w:rPr>
          <w:sz w:val="22"/>
          <w:szCs w:val="22"/>
          <w:lang w:val="en-GB"/>
        </w:rPr>
        <w:t>.</w:t>
      </w:r>
      <w:r w:rsidR="00960266" w:rsidRPr="00C85919">
        <w:rPr>
          <w:sz w:val="22"/>
          <w:szCs w:val="22"/>
          <w:lang w:val="en-GB"/>
        </w:rPr>
        <w:t xml:space="preserve"> </w:t>
      </w:r>
      <w:r w:rsidR="00F72CCD" w:rsidRPr="00C85919">
        <w:rPr>
          <w:sz w:val="22"/>
          <w:szCs w:val="22"/>
        </w:rPr>
        <w:t>Improving the overall utilization of DFT-S-OFDM remains crucial and stands as a central goal for 6G advancements.</w:t>
      </w:r>
      <w:r w:rsidR="00D2359B">
        <w:rPr>
          <w:sz w:val="22"/>
          <w:szCs w:val="22"/>
        </w:rPr>
        <w:t xml:space="preserve"> </w:t>
      </w:r>
      <w:r w:rsidR="00D2359B" w:rsidRPr="00D2359B">
        <w:rPr>
          <w:sz w:val="22"/>
          <w:szCs w:val="22"/>
        </w:rPr>
        <w:t>Besides these issues, there is room for better spectrum utilization for small channel bandwidths, where the utilization percentage drops well below 95% for certain choices of SCS.</w:t>
      </w:r>
    </w:p>
    <w:p w14:paraId="14494857" w14:textId="7A975A2B" w:rsidR="00797A09" w:rsidRPr="00C85919" w:rsidRDefault="00C07165" w:rsidP="00C85919">
      <w:pPr>
        <w:spacing w:line="240" w:lineRule="auto"/>
        <w:jc w:val="both"/>
        <w:rPr>
          <w:sz w:val="22"/>
          <w:szCs w:val="22"/>
          <w:lang w:val="en-GB"/>
        </w:rPr>
      </w:pPr>
      <w:r w:rsidRPr="00C85919">
        <w:rPr>
          <w:sz w:val="22"/>
          <w:szCs w:val="22"/>
          <w:lang w:val="en-GB"/>
        </w:rPr>
        <w:t xml:space="preserve">Further, 5G lacks support for multi-layer DFT-S-OFDM waveform. </w:t>
      </w:r>
      <w:r w:rsidR="00513CF7" w:rsidRPr="00C85919">
        <w:rPr>
          <w:sz w:val="22"/>
          <w:szCs w:val="22"/>
          <w:lang w:val="en-GB"/>
        </w:rPr>
        <w:t xml:space="preserve">While multi-layer DFT-S-OFDM was supported </w:t>
      </w:r>
      <w:r w:rsidR="00ED3B3D" w:rsidRPr="00C85919">
        <w:rPr>
          <w:sz w:val="22"/>
          <w:szCs w:val="22"/>
          <w:lang w:val="en-GB"/>
        </w:rPr>
        <w:t xml:space="preserve">in LTE, </w:t>
      </w:r>
      <w:r w:rsidR="007B1150" w:rsidRPr="00C85919">
        <w:rPr>
          <w:sz w:val="22"/>
          <w:szCs w:val="22"/>
          <w:lang w:val="en-GB"/>
        </w:rPr>
        <w:t xml:space="preserve">the use of DFT-S-OFDM was restricted to single-layer transmission in 5G NR with </w:t>
      </w:r>
      <w:r w:rsidR="002E1321" w:rsidRPr="00C85919">
        <w:rPr>
          <w:sz w:val="22"/>
          <w:szCs w:val="22"/>
          <w:lang w:val="en-GB"/>
        </w:rPr>
        <w:t xml:space="preserve">CP-OFDM being offered as the waveform for multi-layer transmissions. </w:t>
      </w:r>
      <w:r w:rsidRPr="00C85919">
        <w:rPr>
          <w:sz w:val="22"/>
          <w:szCs w:val="22"/>
          <w:lang w:val="en-GB"/>
        </w:rPr>
        <w:t xml:space="preserve">This </w:t>
      </w:r>
      <w:r w:rsidR="00BB540E" w:rsidRPr="00C85919">
        <w:rPr>
          <w:sz w:val="22"/>
          <w:szCs w:val="22"/>
          <w:lang w:val="en-GB"/>
        </w:rPr>
        <w:t xml:space="preserve">restriction handicaps uplink multi-layer transmission in 5G NR. </w:t>
      </w:r>
      <w:r w:rsidR="000B6D18" w:rsidRPr="00C85919">
        <w:rPr>
          <w:sz w:val="22"/>
          <w:szCs w:val="22"/>
          <w:lang w:val="en-GB"/>
        </w:rPr>
        <w:t>Note that all the</w:t>
      </w:r>
      <w:r w:rsidR="00F55FF2" w:rsidRPr="00C85919">
        <w:rPr>
          <w:sz w:val="22"/>
          <w:szCs w:val="22"/>
          <w:lang w:val="en-GB"/>
        </w:rPr>
        <w:t xml:space="preserve"> salient features of a single layer DFT-S-OFDM waveform </w:t>
      </w:r>
      <w:r w:rsidR="006C3F55" w:rsidRPr="00C85919">
        <w:rPr>
          <w:sz w:val="22"/>
          <w:szCs w:val="22"/>
          <w:lang w:val="en-GB"/>
        </w:rPr>
        <w:t>are also applicable to m</w:t>
      </w:r>
      <w:r w:rsidR="009C4E04" w:rsidRPr="00C85919">
        <w:rPr>
          <w:sz w:val="22"/>
          <w:szCs w:val="22"/>
          <w:lang w:val="en-GB"/>
        </w:rPr>
        <w:t>ulti-layer DFT-S-OFDM</w:t>
      </w:r>
      <w:r w:rsidR="00535C0B" w:rsidRPr="00C85919">
        <w:rPr>
          <w:sz w:val="22"/>
          <w:szCs w:val="22"/>
          <w:lang w:val="en-GB"/>
        </w:rPr>
        <w:t xml:space="preserve"> waveform</w:t>
      </w:r>
      <w:r w:rsidR="00496AF6" w:rsidRPr="00C85919">
        <w:rPr>
          <w:sz w:val="22"/>
          <w:szCs w:val="22"/>
          <w:lang w:val="en-GB"/>
        </w:rPr>
        <w:t xml:space="preserve"> (at least for non-coherent UL MIMO operation)</w:t>
      </w:r>
      <w:r w:rsidR="00535C0B" w:rsidRPr="00C85919">
        <w:rPr>
          <w:sz w:val="22"/>
          <w:szCs w:val="22"/>
          <w:lang w:val="en-GB"/>
        </w:rPr>
        <w:t xml:space="preserve"> and it</w:t>
      </w:r>
      <w:r w:rsidR="00711184" w:rsidRPr="00C85919">
        <w:rPr>
          <w:sz w:val="22"/>
          <w:szCs w:val="22"/>
          <w:lang w:val="en-GB"/>
        </w:rPr>
        <w:t xml:space="preserve"> may be valuable to </w:t>
      </w:r>
      <w:r w:rsidR="00785314" w:rsidRPr="00C85919">
        <w:rPr>
          <w:sz w:val="22"/>
          <w:szCs w:val="22"/>
          <w:lang w:val="en-GB"/>
        </w:rPr>
        <w:t xml:space="preserve">consider expanding the role of DFT-S-OFDM in the context of </w:t>
      </w:r>
      <w:r w:rsidR="000037DA" w:rsidRPr="00C85919">
        <w:rPr>
          <w:sz w:val="22"/>
          <w:szCs w:val="22"/>
          <w:lang w:val="en-GB"/>
        </w:rPr>
        <w:t>UL-MIMO</w:t>
      </w:r>
      <w:r w:rsidR="00785314" w:rsidRPr="00C85919">
        <w:rPr>
          <w:sz w:val="22"/>
          <w:szCs w:val="22"/>
          <w:lang w:val="en-GB"/>
        </w:rPr>
        <w:t>.</w:t>
      </w:r>
      <w:r w:rsidR="000037DA" w:rsidRPr="00C85919">
        <w:rPr>
          <w:sz w:val="22"/>
          <w:szCs w:val="22"/>
          <w:lang w:val="en-GB"/>
        </w:rPr>
        <w:t xml:space="preserve"> </w:t>
      </w:r>
    </w:p>
    <w:p w14:paraId="7564A69C" w14:textId="76FF9632" w:rsidR="00245C5D" w:rsidRPr="00C85919" w:rsidRDefault="00342C5F" w:rsidP="00C85919">
      <w:pPr>
        <w:spacing w:line="240" w:lineRule="auto"/>
        <w:jc w:val="both"/>
        <w:rPr>
          <w:sz w:val="22"/>
          <w:szCs w:val="22"/>
          <w:lang w:val="en-GB"/>
        </w:rPr>
      </w:pPr>
      <w:r w:rsidRPr="00C85919">
        <w:rPr>
          <w:sz w:val="22"/>
          <w:szCs w:val="22"/>
          <w:lang w:val="en-GB"/>
        </w:rPr>
        <w:t xml:space="preserve">Next, </w:t>
      </w:r>
      <w:r w:rsidR="006A213F" w:rsidRPr="00C85919">
        <w:rPr>
          <w:sz w:val="22"/>
          <w:szCs w:val="22"/>
          <w:lang w:val="en-GB"/>
        </w:rPr>
        <w:t xml:space="preserve">5G NR </w:t>
      </w:r>
      <w:r w:rsidR="00174873" w:rsidRPr="00C85919">
        <w:rPr>
          <w:sz w:val="22"/>
          <w:szCs w:val="22"/>
          <w:lang w:val="en-GB"/>
        </w:rPr>
        <w:t xml:space="preserve">provided a low PAPR waveform by leveraging </w:t>
      </w:r>
      <w:r w:rsidR="00373C9F">
        <w:rPr>
          <w:sz w:val="22"/>
          <w:szCs w:val="22"/>
          <w:lang w:val="en-GB"/>
        </w:rPr>
        <w:t>Pi</w:t>
      </w:r>
      <w:r w:rsidR="003D738E">
        <w:rPr>
          <w:sz w:val="22"/>
          <w:szCs w:val="22"/>
          <w:lang w:val="en-GB"/>
        </w:rPr>
        <w:t>/2</w:t>
      </w:r>
      <w:r w:rsidR="003D738E" w:rsidRPr="00C85919">
        <w:rPr>
          <w:sz w:val="22"/>
          <w:szCs w:val="22"/>
          <w:lang w:val="en-GB"/>
        </w:rPr>
        <w:t xml:space="preserve"> BPSK modulation paired with DFT</w:t>
      </w:r>
      <w:r w:rsidR="00E75815" w:rsidRPr="00C85919">
        <w:rPr>
          <w:sz w:val="22"/>
          <w:szCs w:val="22"/>
          <w:lang w:val="en-GB"/>
        </w:rPr>
        <w:t>-S-OFDM</w:t>
      </w:r>
      <w:r w:rsidR="00A070D1" w:rsidRPr="00C85919">
        <w:rPr>
          <w:sz w:val="22"/>
          <w:szCs w:val="22"/>
          <w:lang w:val="en-GB"/>
        </w:rPr>
        <w:t xml:space="preserve"> and </w:t>
      </w:r>
      <w:r w:rsidR="0054395A" w:rsidRPr="00C85919">
        <w:rPr>
          <w:sz w:val="22"/>
          <w:szCs w:val="22"/>
          <w:lang w:val="en-GB"/>
        </w:rPr>
        <w:t>transparent frequency-domain spectrum shaping (FDSS)</w:t>
      </w:r>
      <w:r w:rsidR="009076FB" w:rsidRPr="00C85919">
        <w:rPr>
          <w:sz w:val="22"/>
          <w:szCs w:val="22"/>
          <w:lang w:val="en-GB"/>
        </w:rPr>
        <w:t xml:space="preserve">. </w:t>
      </w:r>
      <w:r w:rsidR="00E8171A" w:rsidRPr="00C85919">
        <w:rPr>
          <w:sz w:val="22"/>
          <w:szCs w:val="22"/>
          <w:lang w:val="en-GB"/>
        </w:rPr>
        <w:t xml:space="preserve">Despite </w:t>
      </w:r>
      <w:r w:rsidR="00245C5D" w:rsidRPr="00C85919">
        <w:rPr>
          <w:sz w:val="22"/>
          <w:szCs w:val="22"/>
          <w:lang w:val="en-GB"/>
        </w:rPr>
        <w:t xml:space="preserve">this waveform having lower MPRs associated with it compared to QPSK with DFT-S-OFDM, it was </w:t>
      </w:r>
      <w:r w:rsidR="00D07801" w:rsidRPr="00C85919">
        <w:rPr>
          <w:sz w:val="22"/>
          <w:szCs w:val="22"/>
          <w:lang w:val="en-GB"/>
        </w:rPr>
        <w:t xml:space="preserve">not widely adopted. This may be attributed to an oversight on the right DMRS design that was required </w:t>
      </w:r>
      <w:r w:rsidR="00EC4A98" w:rsidRPr="00C85919">
        <w:rPr>
          <w:sz w:val="22"/>
          <w:szCs w:val="22"/>
          <w:lang w:val="en-GB"/>
        </w:rPr>
        <w:t>for this waveform a</w:t>
      </w:r>
      <w:r w:rsidR="00CB2CCC">
        <w:rPr>
          <w:sz w:val="22"/>
          <w:szCs w:val="22"/>
          <w:lang w:val="en-GB"/>
        </w:rPr>
        <w:t xml:space="preserve">nd </w:t>
      </w:r>
      <w:r w:rsidR="00EC4A98" w:rsidRPr="00C85919">
        <w:rPr>
          <w:sz w:val="22"/>
          <w:szCs w:val="22"/>
          <w:lang w:val="en-GB"/>
        </w:rPr>
        <w:t>a lack of clarity on the exact power boost associated with this waveform</w:t>
      </w:r>
      <w:r w:rsidR="00EB01DF" w:rsidRPr="00C85919">
        <w:rPr>
          <w:sz w:val="22"/>
          <w:szCs w:val="22"/>
          <w:lang w:val="en-GB"/>
        </w:rPr>
        <w:t xml:space="preserve"> as evidenced by the </w:t>
      </w:r>
      <w:r w:rsidR="004B5046" w:rsidRPr="00C85919">
        <w:rPr>
          <w:sz w:val="22"/>
          <w:szCs w:val="22"/>
          <w:lang w:val="en-GB"/>
        </w:rPr>
        <w:t xml:space="preserve">revisions and notes attached to the MPRs for this waveform. Given the salient aspects of this low PAPR waveform, it is important that </w:t>
      </w:r>
      <w:r w:rsidR="000E5913">
        <w:rPr>
          <w:sz w:val="22"/>
          <w:szCs w:val="22"/>
          <w:lang w:val="en-GB"/>
        </w:rPr>
        <w:t xml:space="preserve">the </w:t>
      </w:r>
      <w:r w:rsidR="004B5046" w:rsidRPr="00C85919">
        <w:rPr>
          <w:sz w:val="22"/>
          <w:szCs w:val="22"/>
          <w:lang w:val="en-GB"/>
        </w:rPr>
        <w:t>6G</w:t>
      </w:r>
      <w:r w:rsidR="000E5913">
        <w:rPr>
          <w:sz w:val="22"/>
          <w:szCs w:val="22"/>
          <w:lang w:val="en-GB"/>
        </w:rPr>
        <w:t xml:space="preserve"> </w:t>
      </w:r>
      <w:r w:rsidR="004B5046" w:rsidRPr="00C85919">
        <w:rPr>
          <w:sz w:val="22"/>
          <w:szCs w:val="22"/>
          <w:lang w:val="en-GB"/>
        </w:rPr>
        <w:t>R</w:t>
      </w:r>
      <w:r w:rsidR="000E5913">
        <w:rPr>
          <w:sz w:val="22"/>
          <w:szCs w:val="22"/>
          <w:lang w:val="en-GB"/>
        </w:rPr>
        <w:t>adio waveform study</w:t>
      </w:r>
      <w:r w:rsidR="004B5046" w:rsidRPr="00C85919">
        <w:rPr>
          <w:sz w:val="22"/>
          <w:szCs w:val="22"/>
          <w:lang w:val="en-GB"/>
        </w:rPr>
        <w:t xml:space="preserve"> focus on realizing the full potential of this waveform.</w:t>
      </w:r>
      <w:r w:rsidR="00BB3838" w:rsidRPr="00C85919">
        <w:rPr>
          <w:sz w:val="22"/>
          <w:szCs w:val="22"/>
          <w:lang w:val="en-GB"/>
        </w:rPr>
        <w:t xml:space="preserve"> Revisiting the MPR table and potentially redefining the MPR-0 waveform may be in order</w:t>
      </w:r>
      <w:r w:rsidR="00F353AD" w:rsidRPr="00C85919">
        <w:rPr>
          <w:sz w:val="22"/>
          <w:szCs w:val="22"/>
          <w:lang w:val="en-GB"/>
        </w:rPr>
        <w:t xml:space="preserve"> to truly showcase this waveform’s potential.</w:t>
      </w:r>
    </w:p>
    <w:p w14:paraId="4CC6D29A" w14:textId="3D980682" w:rsidR="00ED038B" w:rsidRPr="00166A73" w:rsidRDefault="00DD322A" w:rsidP="00ED038B">
      <w:pPr>
        <w:spacing w:line="240" w:lineRule="auto"/>
        <w:jc w:val="both"/>
        <w:rPr>
          <w:sz w:val="22"/>
          <w:szCs w:val="22"/>
          <w:lang w:val="en-GB"/>
        </w:rPr>
      </w:pPr>
      <w:r w:rsidRPr="00C85919">
        <w:rPr>
          <w:sz w:val="22"/>
          <w:szCs w:val="22"/>
          <w:lang w:val="en-GB"/>
        </w:rPr>
        <w:t>Focusing further on uplink,</w:t>
      </w:r>
      <w:r w:rsidR="00CE5D55" w:rsidRPr="00C85919">
        <w:rPr>
          <w:sz w:val="22"/>
          <w:szCs w:val="22"/>
          <w:lang w:val="en-GB"/>
        </w:rPr>
        <w:t xml:space="preserve"> </w:t>
      </w:r>
      <w:r w:rsidR="00B04A9C" w:rsidRPr="00C85919">
        <w:rPr>
          <w:sz w:val="22"/>
          <w:szCs w:val="22"/>
          <w:lang w:val="en-GB"/>
        </w:rPr>
        <w:t xml:space="preserve">the MPR of </w:t>
      </w:r>
      <w:r w:rsidR="004D1E98" w:rsidRPr="00C85919">
        <w:rPr>
          <w:sz w:val="22"/>
          <w:szCs w:val="22"/>
          <w:lang w:val="en-GB"/>
        </w:rPr>
        <w:t xml:space="preserve">waveforms for different modulation orders and allocation types </w:t>
      </w:r>
      <w:r w:rsidR="00CE5D55" w:rsidRPr="00C85919">
        <w:rPr>
          <w:sz w:val="22"/>
          <w:szCs w:val="22"/>
          <w:lang w:val="en-GB"/>
        </w:rPr>
        <w:t>draw scrutiny,</w:t>
      </w:r>
      <w:r w:rsidR="009D665F" w:rsidRPr="00C85919">
        <w:rPr>
          <w:sz w:val="22"/>
          <w:szCs w:val="22"/>
          <w:lang w:val="en-GB"/>
        </w:rPr>
        <w:t xml:space="preserve"> especially for higher QAM modulation orders </w:t>
      </w:r>
      <w:r w:rsidR="009532CA" w:rsidRPr="00C85919">
        <w:rPr>
          <w:sz w:val="22"/>
          <w:szCs w:val="22"/>
          <w:lang w:val="en-GB"/>
        </w:rPr>
        <w:t>that typically incur a larger MPR penalty.</w:t>
      </w:r>
      <w:r w:rsidR="0082205D" w:rsidRPr="00C85919">
        <w:rPr>
          <w:sz w:val="22"/>
          <w:szCs w:val="22"/>
          <w:lang w:val="en-GB"/>
        </w:rPr>
        <w:t xml:space="preserve"> Reviewing the conformance </w:t>
      </w:r>
      <w:r w:rsidR="003F2DEB" w:rsidRPr="00C85919">
        <w:rPr>
          <w:sz w:val="22"/>
          <w:szCs w:val="22"/>
          <w:lang w:val="en-GB"/>
        </w:rPr>
        <w:t xml:space="preserve">difficulty </w:t>
      </w:r>
      <w:r w:rsidR="0082205D" w:rsidRPr="00C85919">
        <w:rPr>
          <w:sz w:val="22"/>
          <w:szCs w:val="22"/>
          <w:lang w:val="en-GB"/>
        </w:rPr>
        <w:t xml:space="preserve">of </w:t>
      </w:r>
      <w:r w:rsidR="00E92A65" w:rsidRPr="00C85919">
        <w:rPr>
          <w:sz w:val="22"/>
          <w:szCs w:val="22"/>
          <w:lang w:val="en-GB"/>
        </w:rPr>
        <w:t xml:space="preserve">individual </w:t>
      </w:r>
      <w:r w:rsidR="00966E65" w:rsidRPr="00C85919">
        <w:rPr>
          <w:sz w:val="22"/>
          <w:szCs w:val="22"/>
          <w:lang w:val="en-GB"/>
        </w:rPr>
        <w:t>RAN4</w:t>
      </w:r>
      <w:r w:rsidR="00847CBD" w:rsidRPr="00C85919">
        <w:rPr>
          <w:sz w:val="22"/>
          <w:szCs w:val="22"/>
          <w:lang w:val="en-GB"/>
        </w:rPr>
        <w:t xml:space="preserve"> requirements</w:t>
      </w:r>
      <w:r w:rsidR="00966E65" w:rsidRPr="00C85919">
        <w:rPr>
          <w:sz w:val="22"/>
          <w:szCs w:val="22"/>
          <w:lang w:val="en-GB"/>
        </w:rPr>
        <w:t xml:space="preserve"> such as ACLR, IBE, EVM, and SEM</w:t>
      </w:r>
      <w:r w:rsidR="00415B0F" w:rsidRPr="00C85919">
        <w:rPr>
          <w:sz w:val="22"/>
          <w:szCs w:val="22"/>
          <w:lang w:val="en-GB"/>
        </w:rPr>
        <w:t xml:space="preserve"> may help understand how to </w:t>
      </w:r>
      <w:r w:rsidR="00ED038B" w:rsidRPr="00C85919">
        <w:rPr>
          <w:sz w:val="22"/>
          <w:szCs w:val="22"/>
          <w:lang w:val="en-GB"/>
        </w:rPr>
        <w:t>lower the MPRs. Band-specific A-MPRs as determined by the various NS cases associated with certain bands in certain geographic locations also point to large power back-off</w:t>
      </w:r>
      <w:r w:rsidR="00173DD6" w:rsidRPr="00C85919">
        <w:rPr>
          <w:sz w:val="22"/>
          <w:szCs w:val="22"/>
          <w:lang w:val="en-GB"/>
        </w:rPr>
        <w:t xml:space="preserve">s and may warrant further </w:t>
      </w:r>
      <w:r w:rsidR="000A564F" w:rsidRPr="00C85919">
        <w:rPr>
          <w:sz w:val="22"/>
          <w:szCs w:val="22"/>
          <w:lang w:val="en-GB"/>
        </w:rPr>
        <w:t>scrutiny</w:t>
      </w:r>
      <w:r w:rsidR="00ED038B" w:rsidRPr="00C85919">
        <w:rPr>
          <w:sz w:val="22"/>
          <w:szCs w:val="22"/>
          <w:lang w:val="en-GB"/>
        </w:rPr>
        <w:t xml:space="preserve">. </w:t>
      </w:r>
    </w:p>
    <w:p w14:paraId="7716931D" w14:textId="529516D0" w:rsidR="00F743D3" w:rsidRPr="007664B2" w:rsidRDefault="004F7097" w:rsidP="00C85919">
      <w:pPr>
        <w:pStyle w:val="proposal"/>
        <w:spacing w:after="0"/>
      </w:pPr>
      <w:r w:rsidRPr="00303B03">
        <w:t>Observation</w:t>
      </w:r>
      <w:r w:rsidR="00DB368A">
        <w:t xml:space="preserve"> </w:t>
      </w:r>
      <w:r w:rsidR="008E7E5F">
        <w:fldChar w:fldCharType="begin"/>
      </w:r>
      <w:r w:rsidR="008E7E5F">
        <w:instrText xml:space="preserve"> seq obs </w:instrText>
      </w:r>
      <w:r w:rsidR="008E7E5F">
        <w:fldChar w:fldCharType="separate"/>
      </w:r>
      <w:r w:rsidR="0097140D">
        <w:rPr>
          <w:noProof/>
        </w:rPr>
        <w:t>2</w:t>
      </w:r>
      <w:r w:rsidR="008E7E5F">
        <w:fldChar w:fldCharType="end"/>
      </w:r>
      <w:r w:rsidRPr="00303B03">
        <w:t>:</w:t>
      </w:r>
      <w:r w:rsidRPr="007664B2">
        <w:t xml:space="preserve"> </w:t>
      </w:r>
      <w:r w:rsidR="00F743D3" w:rsidRPr="007664B2">
        <w:t xml:space="preserve">Potential areas of </w:t>
      </w:r>
      <w:r w:rsidR="0026053D" w:rsidRPr="007664B2">
        <w:t>focus</w:t>
      </w:r>
      <w:r w:rsidR="00F743D3" w:rsidRPr="007664B2">
        <w:t xml:space="preserve"> </w:t>
      </w:r>
      <w:r w:rsidR="005C1F41" w:rsidRPr="007664B2">
        <w:t>for 6G waveforms include:</w:t>
      </w:r>
    </w:p>
    <w:p w14:paraId="2D47119D" w14:textId="4A8D3A4C" w:rsidR="0026053D" w:rsidRPr="007664B2" w:rsidRDefault="00F549B8" w:rsidP="00C85919">
      <w:pPr>
        <w:pStyle w:val="proposal"/>
        <w:numPr>
          <w:ilvl w:val="0"/>
          <w:numId w:val="56"/>
        </w:numPr>
        <w:spacing w:after="0"/>
      </w:pPr>
      <w:r w:rsidRPr="00303B03">
        <w:t>Waveforms for cell-edge U</w:t>
      </w:r>
      <w:r w:rsidR="00DF7C58" w:rsidRPr="007664B2">
        <w:t>E</w:t>
      </w:r>
      <w:r w:rsidRPr="007664B2">
        <w:t>s</w:t>
      </w:r>
    </w:p>
    <w:p w14:paraId="1D67CE75" w14:textId="2EBF08D9" w:rsidR="00F549B8" w:rsidRPr="007664B2" w:rsidRDefault="00560FEB" w:rsidP="00C85919">
      <w:pPr>
        <w:pStyle w:val="proposal"/>
        <w:numPr>
          <w:ilvl w:val="0"/>
          <w:numId w:val="56"/>
        </w:numPr>
        <w:spacing w:after="0"/>
      </w:pPr>
      <w:r w:rsidRPr="00303B03">
        <w:t>Waveforms for multi-layer transmissions in uplink</w:t>
      </w:r>
    </w:p>
    <w:p w14:paraId="7C205DED" w14:textId="4AEC54AC" w:rsidR="00560FEB" w:rsidRDefault="00225E98" w:rsidP="00C85919">
      <w:pPr>
        <w:pStyle w:val="proposal"/>
        <w:numPr>
          <w:ilvl w:val="0"/>
          <w:numId w:val="56"/>
        </w:numPr>
        <w:spacing w:after="0"/>
      </w:pPr>
      <w:r w:rsidRPr="00303B03">
        <w:t>Better spectrum utilization</w:t>
      </w:r>
    </w:p>
    <w:p w14:paraId="764CF685" w14:textId="1A151B9D" w:rsidR="002A3FB6" w:rsidRPr="007664B2" w:rsidRDefault="002A3FB6" w:rsidP="00C85919">
      <w:pPr>
        <w:pStyle w:val="proposal"/>
        <w:numPr>
          <w:ilvl w:val="0"/>
          <w:numId w:val="56"/>
        </w:numPr>
        <w:spacing w:after="0"/>
      </w:pPr>
      <w:r>
        <w:t>Enabling higher power uplink transmission</w:t>
      </w:r>
    </w:p>
    <w:p w14:paraId="293F7230" w14:textId="66A634E2" w:rsidR="00225E98" w:rsidRPr="007664B2" w:rsidRDefault="00D9573E" w:rsidP="00C85919">
      <w:pPr>
        <w:pStyle w:val="proposal"/>
        <w:numPr>
          <w:ilvl w:val="0"/>
          <w:numId w:val="56"/>
        </w:numPr>
      </w:pPr>
      <w:r w:rsidRPr="00303B03">
        <w:t>More flexibilit</w:t>
      </w:r>
      <w:r w:rsidRPr="007664B2">
        <w:t>y in scheduling</w:t>
      </w:r>
      <w:r w:rsidR="00F4129F">
        <w:t>, waveform usage</w:t>
      </w:r>
      <w:r w:rsidRPr="007664B2">
        <w:t xml:space="preserve"> and spectrum usage in uplink</w:t>
      </w:r>
    </w:p>
    <w:p w14:paraId="4BC1FC1F" w14:textId="40C185D0" w:rsidR="00CF221D" w:rsidRDefault="00CF221D" w:rsidP="002F0AE4">
      <w:pPr>
        <w:pStyle w:val="Heading1"/>
      </w:pPr>
      <w:r w:rsidRPr="008E2185">
        <w:t xml:space="preserve">6G </w:t>
      </w:r>
      <w:r w:rsidR="00D80C4B">
        <w:t xml:space="preserve">KPIs and </w:t>
      </w:r>
      <w:r w:rsidR="0072311F" w:rsidRPr="008E2185">
        <w:t>Design Considerations</w:t>
      </w:r>
    </w:p>
    <w:p w14:paraId="1BB99E60" w14:textId="29879FF1" w:rsidR="00D16712" w:rsidRPr="00C85919" w:rsidRDefault="00BC0438" w:rsidP="00BC0438">
      <w:pPr>
        <w:spacing w:line="240" w:lineRule="auto"/>
        <w:jc w:val="both"/>
        <w:rPr>
          <w:sz w:val="22"/>
          <w:szCs w:val="22"/>
          <w:lang w:val="en-GB"/>
        </w:rPr>
      </w:pPr>
      <w:r w:rsidRPr="00C85919">
        <w:rPr>
          <w:sz w:val="22"/>
          <w:szCs w:val="22"/>
          <w:lang w:val="en-GB"/>
        </w:rPr>
        <w:t>6G wireless cellular networks are expected to not only provide means to further enhance performance of services initially deployed based on 5G, but to also unlock opportunities to support new services. These objectives can be achieved by enabling support for wider bandwidth in new spectrum bands</w:t>
      </w:r>
      <w:r w:rsidR="00587210">
        <w:rPr>
          <w:sz w:val="22"/>
          <w:szCs w:val="22"/>
          <w:lang w:val="en-GB"/>
        </w:rPr>
        <w:t xml:space="preserve">, </w:t>
      </w:r>
      <w:r w:rsidRPr="00C85919">
        <w:rPr>
          <w:sz w:val="22"/>
          <w:szCs w:val="22"/>
          <w:lang w:val="en-GB"/>
        </w:rPr>
        <w:t>support</w:t>
      </w:r>
      <w:r w:rsidR="003E4671">
        <w:rPr>
          <w:sz w:val="22"/>
          <w:szCs w:val="22"/>
          <w:lang w:val="en-GB"/>
        </w:rPr>
        <w:t>ing</w:t>
      </w:r>
      <w:r w:rsidRPr="00C85919">
        <w:rPr>
          <w:sz w:val="22"/>
          <w:szCs w:val="22"/>
          <w:lang w:val="en-GB"/>
        </w:rPr>
        <w:t xml:space="preserve"> new duplexing modes such as SBFD that blends traditional duplexing modes such as FDD and TDD</w:t>
      </w:r>
      <w:r w:rsidR="00817C07">
        <w:rPr>
          <w:sz w:val="22"/>
          <w:szCs w:val="22"/>
          <w:lang w:val="en-GB"/>
        </w:rPr>
        <w:t xml:space="preserve">, </w:t>
      </w:r>
      <w:r w:rsidR="00BB4FDF">
        <w:rPr>
          <w:sz w:val="22"/>
          <w:szCs w:val="22"/>
          <w:lang w:val="en-GB"/>
        </w:rPr>
        <w:t xml:space="preserve">and </w:t>
      </w:r>
      <w:r w:rsidR="00A64E93">
        <w:rPr>
          <w:sz w:val="22"/>
          <w:szCs w:val="22"/>
          <w:lang w:val="en-GB"/>
        </w:rPr>
        <w:t>new deployment scenarios</w:t>
      </w:r>
      <w:r w:rsidRPr="00C85919">
        <w:rPr>
          <w:sz w:val="22"/>
          <w:szCs w:val="22"/>
          <w:lang w:val="en-GB"/>
        </w:rPr>
        <w:t>. Further, unlike previous wireless cellular generations, 6G waveforms may also need to be designed to service the requirements of data services as well as non-data services such as sensing, positioning, etc. These services may entail different metrics from those for data services</w:t>
      </w:r>
      <w:r w:rsidR="00931196">
        <w:rPr>
          <w:sz w:val="22"/>
          <w:szCs w:val="22"/>
          <w:lang w:val="en-GB"/>
        </w:rPr>
        <w:t xml:space="preserve"> and</w:t>
      </w:r>
      <w:r w:rsidRPr="00C85919">
        <w:rPr>
          <w:sz w:val="22"/>
          <w:szCs w:val="22"/>
          <w:lang w:val="en-GB"/>
        </w:rPr>
        <w:t xml:space="preserve"> 6G waveforms should be flexible enough to meet </w:t>
      </w:r>
      <w:r w:rsidR="00CB73A4">
        <w:rPr>
          <w:sz w:val="22"/>
          <w:szCs w:val="22"/>
          <w:lang w:val="en-GB"/>
        </w:rPr>
        <w:t xml:space="preserve">these </w:t>
      </w:r>
      <w:r w:rsidRPr="00C85919">
        <w:rPr>
          <w:sz w:val="22"/>
          <w:szCs w:val="22"/>
          <w:lang w:val="en-GB"/>
        </w:rPr>
        <w:t>requirements.</w:t>
      </w:r>
      <w:r w:rsidR="00D00902">
        <w:rPr>
          <w:sz w:val="22"/>
          <w:szCs w:val="22"/>
          <w:lang w:val="en-GB"/>
        </w:rPr>
        <w:t xml:space="preserve"> </w:t>
      </w:r>
      <w:r w:rsidR="00D06E68" w:rsidRPr="00C85919">
        <w:rPr>
          <w:sz w:val="22"/>
          <w:szCs w:val="22"/>
          <w:lang w:val="en-GB"/>
        </w:rPr>
        <w:t xml:space="preserve">In addition to </w:t>
      </w:r>
      <w:r w:rsidR="00D00902">
        <w:rPr>
          <w:sz w:val="22"/>
          <w:szCs w:val="22"/>
          <w:lang w:val="en-GB"/>
        </w:rPr>
        <w:t>the above</w:t>
      </w:r>
      <w:r w:rsidR="0088439B" w:rsidRPr="00C85919">
        <w:rPr>
          <w:sz w:val="22"/>
          <w:szCs w:val="22"/>
          <w:lang w:val="en-GB"/>
        </w:rPr>
        <w:t xml:space="preserve">, it remains important to </w:t>
      </w:r>
      <w:r w:rsidR="00D16712" w:rsidRPr="00C85919">
        <w:rPr>
          <w:sz w:val="22"/>
          <w:szCs w:val="22"/>
          <w:lang w:val="en-GB"/>
        </w:rPr>
        <w:t xml:space="preserve">balance these requirements with </w:t>
      </w:r>
      <w:r w:rsidR="002B7848" w:rsidRPr="00C85919">
        <w:rPr>
          <w:sz w:val="22"/>
          <w:szCs w:val="22"/>
          <w:lang w:val="en-GB"/>
        </w:rPr>
        <w:t>manageable complexity on the transmitter and receiver side</w:t>
      </w:r>
      <w:r w:rsidR="00BC5666" w:rsidRPr="00C85919">
        <w:rPr>
          <w:sz w:val="22"/>
          <w:szCs w:val="22"/>
          <w:lang w:val="en-GB"/>
        </w:rPr>
        <w:t xml:space="preserve"> with considerations on latency and energy efficiency. </w:t>
      </w:r>
    </w:p>
    <w:p w14:paraId="169AC528" w14:textId="7DF9F7DA" w:rsidR="00BC0438" w:rsidRPr="00C85919" w:rsidRDefault="00BC0438" w:rsidP="00BC0438">
      <w:pPr>
        <w:spacing w:line="240" w:lineRule="auto"/>
        <w:jc w:val="both"/>
        <w:rPr>
          <w:sz w:val="22"/>
          <w:szCs w:val="22"/>
          <w:lang w:val="en-GB"/>
        </w:rPr>
      </w:pPr>
      <w:r w:rsidRPr="00C85919">
        <w:rPr>
          <w:sz w:val="22"/>
          <w:szCs w:val="22"/>
          <w:lang w:val="en-GB"/>
        </w:rPr>
        <w:t xml:space="preserve">In the remainder of this section, we </w:t>
      </w:r>
      <w:r w:rsidR="00207812">
        <w:rPr>
          <w:sz w:val="22"/>
          <w:szCs w:val="22"/>
          <w:lang w:val="en-GB"/>
        </w:rPr>
        <w:t>further elaborate on the design considerations for 6G waveforms.</w:t>
      </w:r>
    </w:p>
    <w:p w14:paraId="782DECE2" w14:textId="13200DFB" w:rsidR="00C07DE6" w:rsidRDefault="00AA653A" w:rsidP="006A521F">
      <w:pPr>
        <w:pStyle w:val="Heading2"/>
        <w:rPr>
          <w:lang w:val="en-GB"/>
        </w:rPr>
      </w:pPr>
      <w:r>
        <w:rPr>
          <w:lang w:val="en-GB"/>
        </w:rPr>
        <w:t xml:space="preserve">6G </w:t>
      </w:r>
      <w:r w:rsidR="00222D8E">
        <w:rPr>
          <w:lang w:val="en-GB"/>
        </w:rPr>
        <w:t>Design Considerations</w:t>
      </w:r>
    </w:p>
    <w:p w14:paraId="6E0FFFCF" w14:textId="067D30EE" w:rsidR="00BB3750" w:rsidRPr="00C85919" w:rsidRDefault="00BB3750" w:rsidP="00C85919">
      <w:pPr>
        <w:spacing w:line="240" w:lineRule="auto"/>
        <w:jc w:val="both"/>
        <w:rPr>
          <w:sz w:val="22"/>
          <w:szCs w:val="22"/>
          <w:lang w:val="en-GB"/>
        </w:rPr>
      </w:pPr>
      <w:r w:rsidRPr="00C85919">
        <w:rPr>
          <w:sz w:val="22"/>
          <w:szCs w:val="22"/>
          <w:lang w:val="en-GB"/>
        </w:rPr>
        <w:t xml:space="preserve">A multitude of design considerations </w:t>
      </w:r>
      <w:r w:rsidR="009165B6" w:rsidRPr="00C85919">
        <w:rPr>
          <w:sz w:val="22"/>
          <w:szCs w:val="22"/>
          <w:lang w:val="en-GB"/>
        </w:rPr>
        <w:t xml:space="preserve">are to be factored in when </w:t>
      </w:r>
      <w:r w:rsidR="007436FF" w:rsidRPr="00C85919">
        <w:rPr>
          <w:sz w:val="22"/>
          <w:szCs w:val="22"/>
          <w:lang w:val="en-GB"/>
        </w:rPr>
        <w:t xml:space="preserve">contemplating waveforms for 6G. </w:t>
      </w:r>
      <w:r w:rsidR="00E5738D" w:rsidRPr="00C85919">
        <w:rPr>
          <w:sz w:val="22"/>
          <w:szCs w:val="22"/>
          <w:lang w:val="en-GB"/>
        </w:rPr>
        <w:t xml:space="preserve">The design considerations range from </w:t>
      </w:r>
      <w:r w:rsidR="00531236" w:rsidRPr="00C85919">
        <w:rPr>
          <w:sz w:val="22"/>
          <w:szCs w:val="22"/>
          <w:lang w:val="en-GB"/>
        </w:rPr>
        <w:t>requirements</w:t>
      </w:r>
      <w:r w:rsidR="00E5738D" w:rsidRPr="00C85919">
        <w:rPr>
          <w:sz w:val="22"/>
          <w:szCs w:val="22"/>
          <w:lang w:val="en-GB"/>
        </w:rPr>
        <w:t xml:space="preserve"> for new spectrum bands, new deployment scenarios, new duplexing modes, needs of new use cases such as sensing, </w:t>
      </w:r>
      <w:r w:rsidR="001914CD" w:rsidRPr="00C85919">
        <w:rPr>
          <w:sz w:val="22"/>
          <w:szCs w:val="22"/>
          <w:lang w:val="en-GB"/>
        </w:rPr>
        <w:t>robust support for spatial multiplexing and beamforming</w:t>
      </w:r>
      <w:r w:rsidR="00840A28" w:rsidRPr="00C85919">
        <w:rPr>
          <w:sz w:val="22"/>
          <w:szCs w:val="22"/>
          <w:lang w:val="en-GB"/>
        </w:rPr>
        <w:t xml:space="preserve">, and </w:t>
      </w:r>
      <w:r w:rsidR="00DC24E2" w:rsidRPr="00C85919">
        <w:rPr>
          <w:sz w:val="22"/>
          <w:szCs w:val="22"/>
          <w:lang w:val="en-GB"/>
        </w:rPr>
        <w:t xml:space="preserve">transceiver complexity and energy efficiency. We briefly elaborate on each of these aspects in the following. </w:t>
      </w:r>
    </w:p>
    <w:p w14:paraId="740964F2" w14:textId="74C7E03E" w:rsidR="00F04DE4" w:rsidRPr="00C85919" w:rsidRDefault="0077666F" w:rsidP="00C85919">
      <w:pPr>
        <w:spacing w:line="240" w:lineRule="auto"/>
        <w:jc w:val="both"/>
        <w:rPr>
          <w:sz w:val="22"/>
          <w:szCs w:val="22"/>
        </w:rPr>
      </w:pPr>
      <w:r w:rsidRPr="00C85919">
        <w:rPr>
          <w:b/>
          <w:bCs/>
          <w:sz w:val="22"/>
          <w:szCs w:val="22"/>
        </w:rPr>
        <w:t>New Spectrum Bands:</w:t>
      </w:r>
      <w:r w:rsidRPr="00C85919">
        <w:rPr>
          <w:sz w:val="22"/>
          <w:szCs w:val="22"/>
        </w:rPr>
        <w:t xml:space="preserve"> </w:t>
      </w:r>
      <w:r w:rsidR="00D505EC" w:rsidRPr="00C85919">
        <w:rPr>
          <w:sz w:val="22"/>
          <w:szCs w:val="22"/>
        </w:rPr>
        <w:t>Th</w:t>
      </w:r>
      <w:r w:rsidR="00132CCE" w:rsidRPr="00C85919">
        <w:rPr>
          <w:sz w:val="22"/>
          <w:szCs w:val="22"/>
        </w:rPr>
        <w:t xml:space="preserve">e introduction of new spectrum bands such as FR3 (7-24GHz) in 6G </w:t>
      </w:r>
      <w:r w:rsidR="00742C67" w:rsidRPr="00C85919">
        <w:rPr>
          <w:sz w:val="22"/>
          <w:szCs w:val="22"/>
        </w:rPr>
        <w:t xml:space="preserve">is likely to </w:t>
      </w:r>
      <w:r w:rsidR="00132CCE" w:rsidRPr="00C85919">
        <w:rPr>
          <w:sz w:val="22"/>
          <w:szCs w:val="22"/>
        </w:rPr>
        <w:t>enable wider bandwidth</w:t>
      </w:r>
      <w:r w:rsidR="00A025C7" w:rsidRPr="00C85919">
        <w:rPr>
          <w:sz w:val="22"/>
          <w:szCs w:val="22"/>
        </w:rPr>
        <w:t xml:space="preserve"> </w:t>
      </w:r>
      <w:r w:rsidR="00132CCE" w:rsidRPr="00C85919">
        <w:rPr>
          <w:sz w:val="22"/>
          <w:szCs w:val="22"/>
        </w:rPr>
        <w:t xml:space="preserve">and </w:t>
      </w:r>
      <w:r w:rsidR="00882559">
        <w:rPr>
          <w:sz w:val="22"/>
          <w:szCs w:val="22"/>
        </w:rPr>
        <w:t>enable</w:t>
      </w:r>
      <w:r w:rsidR="00742C67" w:rsidRPr="00C85919">
        <w:rPr>
          <w:sz w:val="22"/>
          <w:szCs w:val="22"/>
        </w:rPr>
        <w:t xml:space="preserve"> </w:t>
      </w:r>
      <w:r w:rsidR="00132CCE" w:rsidRPr="00C85919">
        <w:rPr>
          <w:sz w:val="22"/>
          <w:szCs w:val="22"/>
        </w:rPr>
        <w:t xml:space="preserve">support </w:t>
      </w:r>
      <w:r w:rsidR="00882559">
        <w:rPr>
          <w:sz w:val="22"/>
          <w:szCs w:val="22"/>
        </w:rPr>
        <w:t xml:space="preserve">of </w:t>
      </w:r>
      <w:r w:rsidR="00132CCE" w:rsidRPr="00C85919">
        <w:rPr>
          <w:sz w:val="22"/>
          <w:szCs w:val="22"/>
        </w:rPr>
        <w:t xml:space="preserve">advanced </w:t>
      </w:r>
      <w:r w:rsidR="009952AB" w:rsidRPr="00C85919">
        <w:rPr>
          <w:sz w:val="22"/>
          <w:szCs w:val="22"/>
        </w:rPr>
        <w:t xml:space="preserve">wireless </w:t>
      </w:r>
      <w:r w:rsidR="00132CCE" w:rsidRPr="00C85919">
        <w:rPr>
          <w:sz w:val="22"/>
          <w:szCs w:val="22"/>
        </w:rPr>
        <w:t>services.</w:t>
      </w:r>
      <w:r w:rsidR="00590699" w:rsidRPr="00C85919">
        <w:rPr>
          <w:sz w:val="22"/>
          <w:szCs w:val="22"/>
        </w:rPr>
        <w:t xml:space="preserve"> Support for a single carrier of 400 MHz bandwidth brings significant system-level benefits with greater flexibility in scheduling, improved agility in spectrum use, while also facilitating higher accuracy sensing and position.</w:t>
      </w:r>
      <w:r w:rsidR="00F76A8A" w:rsidRPr="00C85919">
        <w:rPr>
          <w:sz w:val="22"/>
          <w:szCs w:val="22"/>
        </w:rPr>
        <w:t xml:space="preserve"> It is paramount that the family of waveforms chosen for 6G </w:t>
      </w:r>
      <w:r w:rsidR="009C248B" w:rsidRPr="009C248B">
        <w:rPr>
          <w:sz w:val="22"/>
          <w:szCs w:val="22"/>
        </w:rPr>
        <w:t>can</w:t>
      </w:r>
      <w:r w:rsidR="00F76A8A" w:rsidRPr="00C85919">
        <w:rPr>
          <w:sz w:val="22"/>
          <w:szCs w:val="22"/>
        </w:rPr>
        <w:t xml:space="preserve"> cater to wide range of bandwidths and provide means to rapidly switch allocations from one subband to another.</w:t>
      </w:r>
      <w:r w:rsidR="00132CCE" w:rsidRPr="00C85919">
        <w:rPr>
          <w:sz w:val="22"/>
          <w:szCs w:val="22"/>
        </w:rPr>
        <w:t xml:space="preserve"> However, these higher frequencies bring increased path loss and power efficiency challenges, requiring innovations like</w:t>
      </w:r>
      <w:r w:rsidR="00F23D27">
        <w:rPr>
          <w:sz w:val="22"/>
          <w:szCs w:val="22"/>
        </w:rPr>
        <w:t xml:space="preserve"> new</w:t>
      </w:r>
      <w:r w:rsidR="00132CCE" w:rsidRPr="00C85919">
        <w:rPr>
          <w:sz w:val="22"/>
          <w:szCs w:val="22"/>
        </w:rPr>
        <w:t xml:space="preserve"> power amplifiers to support higher transmit powers and the use of low PAPR waveforms to improve link budget and spectrum efficiency</w:t>
      </w:r>
      <w:r w:rsidR="005C579C" w:rsidRPr="00C85919">
        <w:rPr>
          <w:sz w:val="22"/>
          <w:szCs w:val="22"/>
        </w:rPr>
        <w:t xml:space="preserve">. </w:t>
      </w:r>
    </w:p>
    <w:p w14:paraId="0C233BB4" w14:textId="558FB78D" w:rsidR="00223781" w:rsidRPr="00C85919" w:rsidRDefault="00DE6219" w:rsidP="00C85919">
      <w:pPr>
        <w:spacing w:line="240" w:lineRule="auto"/>
        <w:jc w:val="both"/>
        <w:rPr>
          <w:sz w:val="22"/>
          <w:szCs w:val="22"/>
          <w:lang w:val="en-GB"/>
        </w:rPr>
      </w:pPr>
      <w:r w:rsidRPr="00C85919">
        <w:rPr>
          <w:sz w:val="22"/>
          <w:szCs w:val="22"/>
        </w:rPr>
        <w:t xml:space="preserve">Further, </w:t>
      </w:r>
      <w:r w:rsidR="00061F5B" w:rsidRPr="00C85919">
        <w:rPr>
          <w:sz w:val="22"/>
          <w:szCs w:val="22"/>
        </w:rPr>
        <w:t>t</w:t>
      </w:r>
      <w:r w:rsidR="00BE3CF8" w:rsidRPr="00C85919">
        <w:rPr>
          <w:sz w:val="22"/>
          <w:szCs w:val="22"/>
        </w:rPr>
        <w:t xml:space="preserve">hese new bands may also </w:t>
      </w:r>
      <w:r w:rsidR="00B54813" w:rsidRPr="00C85919">
        <w:rPr>
          <w:sz w:val="22"/>
          <w:szCs w:val="22"/>
        </w:rPr>
        <w:t xml:space="preserve">require efficient and effective schemes for </w:t>
      </w:r>
      <w:r w:rsidR="0011799F" w:rsidRPr="00C85919">
        <w:rPr>
          <w:sz w:val="22"/>
          <w:szCs w:val="22"/>
          <w:lang w:val="en-GB"/>
        </w:rPr>
        <w:t xml:space="preserve">co-channel and adjacent channel coexistence </w:t>
      </w:r>
      <w:r w:rsidR="009C248B" w:rsidRPr="009C248B">
        <w:rPr>
          <w:sz w:val="22"/>
          <w:szCs w:val="22"/>
          <w:lang w:val="en-GB"/>
        </w:rPr>
        <w:t>to</w:t>
      </w:r>
      <w:r w:rsidR="00223781" w:rsidRPr="00C85919">
        <w:rPr>
          <w:sz w:val="22"/>
          <w:szCs w:val="22"/>
          <w:lang w:val="en-GB"/>
        </w:rPr>
        <w:t xml:space="preserve"> ensure harmonious coexistence of 6G deployments in these bands with the existing incumbents. </w:t>
      </w:r>
      <w:r w:rsidR="00061F5B" w:rsidRPr="00C85919">
        <w:rPr>
          <w:sz w:val="22"/>
          <w:szCs w:val="22"/>
          <w:lang w:val="en-GB"/>
        </w:rPr>
        <w:t>Spectrum confinement using techniques such as weighted-overlap-and-add (WOLA) play</w:t>
      </w:r>
      <w:r w:rsidR="00467708" w:rsidRPr="00C85919">
        <w:rPr>
          <w:sz w:val="22"/>
          <w:szCs w:val="22"/>
          <w:lang w:val="en-GB"/>
        </w:rPr>
        <w:t>s a crucial role in ensuring high power transmissions while conforming to the emissions requirements.</w:t>
      </w:r>
    </w:p>
    <w:p w14:paraId="2225DA59" w14:textId="6081D8A8" w:rsidR="0011799F" w:rsidRPr="00C85919" w:rsidRDefault="00C12D80" w:rsidP="00C85919">
      <w:pPr>
        <w:spacing w:line="240" w:lineRule="auto"/>
        <w:jc w:val="both"/>
        <w:rPr>
          <w:sz w:val="22"/>
          <w:szCs w:val="22"/>
        </w:rPr>
      </w:pPr>
      <w:r w:rsidRPr="00C85919">
        <w:rPr>
          <w:sz w:val="22"/>
          <w:szCs w:val="22"/>
        </w:rPr>
        <w:t xml:space="preserve">To sustain coverage, especially for uplink, </w:t>
      </w:r>
      <w:r w:rsidR="00E50AD5" w:rsidRPr="00C85919">
        <w:rPr>
          <w:sz w:val="22"/>
          <w:szCs w:val="22"/>
        </w:rPr>
        <w:t>higher-band carriers</w:t>
      </w:r>
      <w:r w:rsidRPr="00C85919">
        <w:rPr>
          <w:sz w:val="22"/>
          <w:szCs w:val="22"/>
        </w:rPr>
        <w:t xml:space="preserve"> may rely on low-band </w:t>
      </w:r>
      <w:r w:rsidR="006D53EF" w:rsidRPr="00C85919">
        <w:rPr>
          <w:sz w:val="22"/>
          <w:szCs w:val="22"/>
        </w:rPr>
        <w:t>anchors</w:t>
      </w:r>
      <w:r w:rsidR="006D53EF" w:rsidRPr="00C85919">
        <w:rPr>
          <w:sz w:val="22"/>
          <w:szCs w:val="22"/>
          <w:lang w:val="en-GB"/>
        </w:rPr>
        <w:t>, i.e.</w:t>
      </w:r>
      <w:r w:rsidR="0011799F" w:rsidRPr="00C85919">
        <w:rPr>
          <w:sz w:val="22"/>
          <w:szCs w:val="22"/>
          <w:lang w:val="en-GB"/>
        </w:rPr>
        <w:t>, a carrier in a low band with sufficient coverage, to carry some channels in downlink or uplink. SCS in low bands is generally smaller than those of high band spectrum</w:t>
      </w:r>
      <w:r w:rsidRPr="00C85919">
        <w:rPr>
          <w:sz w:val="22"/>
          <w:szCs w:val="22"/>
          <w:lang w:val="en-GB"/>
        </w:rPr>
        <w:t xml:space="preserve">, </w:t>
      </w:r>
      <w:r w:rsidRPr="00C85919">
        <w:rPr>
          <w:sz w:val="22"/>
          <w:szCs w:val="22"/>
        </w:rPr>
        <w:t>necessitating waveforms that can flexibly multiplex transmissions with different numerologies and minimize interference.</w:t>
      </w:r>
      <w:r w:rsidR="0011799F" w:rsidRPr="00C85919">
        <w:rPr>
          <w:sz w:val="22"/>
          <w:szCs w:val="22"/>
          <w:lang w:val="en-GB"/>
        </w:rPr>
        <w:t xml:space="preserve"> </w:t>
      </w:r>
    </w:p>
    <w:p w14:paraId="72DE17C0" w14:textId="77777777" w:rsidR="00630C47" w:rsidRPr="00C85919" w:rsidRDefault="00707902" w:rsidP="00C85919">
      <w:pPr>
        <w:spacing w:line="240" w:lineRule="auto"/>
        <w:jc w:val="both"/>
        <w:rPr>
          <w:sz w:val="22"/>
          <w:szCs w:val="22"/>
        </w:rPr>
      </w:pPr>
      <w:r w:rsidRPr="00C85919">
        <w:rPr>
          <w:b/>
          <w:bCs/>
          <w:sz w:val="22"/>
          <w:szCs w:val="22"/>
        </w:rPr>
        <w:t>Deployment scenarios:</w:t>
      </w:r>
      <w:r w:rsidRPr="00C85919">
        <w:rPr>
          <w:sz w:val="22"/>
          <w:szCs w:val="22"/>
        </w:rPr>
        <w:t xml:space="preserve"> 6G networks are expected to support a wide range of deployment scenarios, requiring waveforms that enable efficient coverage, coexistence, and resource sharing across diverse network types and frequency bands. Designing waveforms with low peak-to-average power ratio (PAPR) is crucial for maximizing coverage, especially in challenging environments and higher frequency ranges. </w:t>
      </w:r>
    </w:p>
    <w:p w14:paraId="0931674F" w14:textId="0DC8CD51" w:rsidR="00C14B15" w:rsidRPr="00C85919" w:rsidRDefault="00707902" w:rsidP="00C85919">
      <w:pPr>
        <w:spacing w:line="240" w:lineRule="auto"/>
        <w:jc w:val="both"/>
        <w:rPr>
          <w:sz w:val="22"/>
          <w:szCs w:val="22"/>
        </w:rPr>
      </w:pPr>
      <w:r w:rsidRPr="00C85919">
        <w:rPr>
          <w:sz w:val="22"/>
          <w:szCs w:val="22"/>
        </w:rPr>
        <w:t>E</w:t>
      </w:r>
      <w:r w:rsidR="00DA2F4D" w:rsidRPr="00C85919">
        <w:rPr>
          <w:sz w:val="22"/>
          <w:szCs w:val="22"/>
        </w:rPr>
        <w:t>qually important is ensuring waveform compatibility so that signals can be efficiently multiplexed within a common resource allocation framework, minimi</w:t>
      </w:r>
      <w:r w:rsidR="00426AAE" w:rsidRPr="00C85919">
        <w:rPr>
          <w:sz w:val="22"/>
          <w:szCs w:val="22"/>
        </w:rPr>
        <w:t>z</w:t>
      </w:r>
      <w:r w:rsidR="00DA2F4D" w:rsidRPr="00C85919">
        <w:rPr>
          <w:sz w:val="22"/>
          <w:szCs w:val="22"/>
        </w:rPr>
        <w:t xml:space="preserve">ing interference and promoting seamless coexistence between 5G and 6G services. </w:t>
      </w:r>
      <w:r w:rsidR="00F16B0D" w:rsidRPr="00C85919">
        <w:rPr>
          <w:sz w:val="22"/>
          <w:szCs w:val="22"/>
        </w:rPr>
        <w:t xml:space="preserve">More specifically, </w:t>
      </w:r>
      <w:r w:rsidR="00630C47" w:rsidRPr="00C85919">
        <w:rPr>
          <w:sz w:val="22"/>
          <w:szCs w:val="22"/>
        </w:rPr>
        <w:t xml:space="preserve">the reuse of a radio unit (RU) in a </w:t>
      </w:r>
      <w:r w:rsidR="00C14B15" w:rsidRPr="00C85919">
        <w:rPr>
          <w:sz w:val="22"/>
          <w:szCs w:val="22"/>
        </w:rPr>
        <w:t xml:space="preserve">disaggregated network architecture </w:t>
      </w:r>
      <w:r w:rsidR="00C35EE4" w:rsidRPr="00C85919">
        <w:rPr>
          <w:sz w:val="22"/>
          <w:szCs w:val="22"/>
        </w:rPr>
        <w:t xml:space="preserve">during the migration from 5G to 6G </w:t>
      </w:r>
      <w:r w:rsidR="00C14B15" w:rsidRPr="00C85919">
        <w:rPr>
          <w:sz w:val="22"/>
          <w:szCs w:val="22"/>
        </w:rPr>
        <w:t xml:space="preserve">requires </w:t>
      </w:r>
      <w:r w:rsidR="00E814CD" w:rsidRPr="00C85919">
        <w:rPr>
          <w:sz w:val="22"/>
          <w:szCs w:val="22"/>
        </w:rPr>
        <w:t>the 6G waveforms to</w:t>
      </w:r>
      <w:r w:rsidR="00E814CD" w:rsidRPr="00C85919">
        <w:rPr>
          <w:sz w:val="22"/>
          <w:szCs w:val="22"/>
          <w:lang w:val="en-GB"/>
        </w:rPr>
        <w:t xml:space="preserve"> have a similar structure to those of the 5G waveforms. In other words, these waveforms should be CP-OFDMA compatible.</w:t>
      </w:r>
    </w:p>
    <w:p w14:paraId="68811370" w14:textId="28CB0C53" w:rsidR="0011799F" w:rsidRDefault="00DA2F4D" w:rsidP="006A521F">
      <w:pPr>
        <w:spacing w:line="240" w:lineRule="auto"/>
        <w:jc w:val="both"/>
        <w:rPr>
          <w:sz w:val="22"/>
          <w:szCs w:val="22"/>
        </w:rPr>
      </w:pPr>
      <w:r w:rsidRPr="00C85919">
        <w:rPr>
          <w:sz w:val="22"/>
          <w:szCs w:val="22"/>
        </w:rPr>
        <w:t>Tight spectrum confinement and adaptable time-frequency grid representation will further enhance spectrum efficiency, facilitate integration of new services, and enable robust performance across heterogeneous network types.</w:t>
      </w:r>
    </w:p>
    <w:p w14:paraId="7C2FD656" w14:textId="6CAA2C2E" w:rsidR="00381367" w:rsidRPr="00C85919" w:rsidRDefault="00381367" w:rsidP="00C85919">
      <w:pPr>
        <w:spacing w:line="240" w:lineRule="auto"/>
        <w:jc w:val="both"/>
        <w:rPr>
          <w:sz w:val="22"/>
          <w:szCs w:val="22"/>
        </w:rPr>
      </w:pPr>
      <w:r w:rsidRPr="00381367">
        <w:rPr>
          <w:sz w:val="22"/>
          <w:szCs w:val="22"/>
        </w:rPr>
        <w:t>Additionally, adopting common resource allocation frameworks enables more efficient spectrum utilization and easier integration of new services and network functionalities, helping 6G meet performance, scalability, and robustness demands across both terrestrial and non-terrestrial deployments.</w:t>
      </w:r>
    </w:p>
    <w:p w14:paraId="290F3F45" w14:textId="7E59D21B" w:rsidR="00B21568" w:rsidRPr="00C85919" w:rsidRDefault="002F67CD" w:rsidP="00B21568">
      <w:pPr>
        <w:spacing w:line="240" w:lineRule="auto"/>
        <w:jc w:val="both"/>
        <w:rPr>
          <w:sz w:val="22"/>
          <w:szCs w:val="22"/>
        </w:rPr>
      </w:pPr>
      <w:r>
        <w:rPr>
          <w:b/>
          <w:bCs/>
          <w:sz w:val="22"/>
          <w:szCs w:val="22"/>
        </w:rPr>
        <w:t>Duplexing Modes</w:t>
      </w:r>
      <w:r w:rsidR="00B21568" w:rsidRPr="00B21568">
        <w:rPr>
          <w:b/>
          <w:bCs/>
          <w:sz w:val="22"/>
          <w:szCs w:val="22"/>
        </w:rPr>
        <w:t xml:space="preserve">: </w:t>
      </w:r>
      <w:r w:rsidR="00B21568" w:rsidRPr="00C85919">
        <w:rPr>
          <w:sz w:val="22"/>
          <w:szCs w:val="22"/>
        </w:rPr>
        <w:t>New duplexing modes such as subband full-duplex</w:t>
      </w:r>
      <w:r w:rsidR="009D7407">
        <w:rPr>
          <w:sz w:val="22"/>
          <w:szCs w:val="22"/>
        </w:rPr>
        <w:t xml:space="preserve"> (SBFD)</w:t>
      </w:r>
      <w:r w:rsidR="00B21568" w:rsidRPr="00C85919">
        <w:rPr>
          <w:sz w:val="22"/>
          <w:szCs w:val="22"/>
        </w:rPr>
        <w:t xml:space="preserve"> are likely to be an integral part of 6G. These new modes of operation bring substantial uplink coverage gains to new and existing TDD bands. In </w:t>
      </w:r>
      <w:r w:rsidR="0062677B" w:rsidRPr="0062677B">
        <w:rPr>
          <w:sz w:val="22"/>
          <w:szCs w:val="22"/>
        </w:rPr>
        <w:t>such</w:t>
      </w:r>
      <w:r w:rsidR="00B21568" w:rsidRPr="00C85919">
        <w:rPr>
          <w:sz w:val="22"/>
          <w:szCs w:val="22"/>
        </w:rPr>
        <w:t xml:space="preserve"> systems, managing self-interference is a critical challenge, as transmissions from a node can disrupt its own signal reception. Typical mitigation strategies involve spatial isolation between antennas, frequency guard bands, or advanced analog and digital interference mitigation, inc</w:t>
      </w:r>
      <w:r w:rsidR="00A903E3">
        <w:rPr>
          <w:sz w:val="22"/>
          <w:szCs w:val="22"/>
        </w:rPr>
        <w:t>l</w:t>
      </w:r>
      <w:r w:rsidR="00B21568" w:rsidRPr="00C85919">
        <w:rPr>
          <w:sz w:val="22"/>
          <w:szCs w:val="22"/>
        </w:rPr>
        <w:t>uding beam nullin</w:t>
      </w:r>
      <w:r w:rsidR="00A903E3">
        <w:rPr>
          <w:sz w:val="22"/>
          <w:szCs w:val="22"/>
        </w:rPr>
        <w:t xml:space="preserve">g </w:t>
      </w:r>
      <w:r w:rsidR="00B21568" w:rsidRPr="00C85919">
        <w:rPr>
          <w:sz w:val="22"/>
          <w:szCs w:val="22"/>
        </w:rPr>
        <w:t xml:space="preserve">and interference cancellation methods at the receiver, each with trade-offs in complexity and resource usage. However, these techniques alone may not fully meet the stringent interference reduction requirements of </w:t>
      </w:r>
      <w:r w:rsidR="009D7407">
        <w:rPr>
          <w:sz w:val="22"/>
          <w:szCs w:val="22"/>
        </w:rPr>
        <w:t>SB</w:t>
      </w:r>
      <w:r w:rsidR="00B21568" w:rsidRPr="00C85919">
        <w:rPr>
          <w:sz w:val="22"/>
          <w:szCs w:val="22"/>
        </w:rPr>
        <w:t>FD operation. </w:t>
      </w:r>
    </w:p>
    <w:p w14:paraId="48FB0B70" w14:textId="02597206" w:rsidR="00B21568" w:rsidRPr="00C85919" w:rsidRDefault="00B21568" w:rsidP="00B21568">
      <w:pPr>
        <w:spacing w:line="240" w:lineRule="auto"/>
        <w:jc w:val="both"/>
        <w:rPr>
          <w:sz w:val="22"/>
          <w:szCs w:val="22"/>
        </w:rPr>
      </w:pPr>
      <w:r w:rsidRPr="00C85919">
        <w:rPr>
          <w:sz w:val="22"/>
          <w:szCs w:val="22"/>
        </w:rPr>
        <w:t xml:space="preserve">Waveform design, including emission control and digital signal processing for waveform shaping, is essential to minimize both self-interference and clutter interference. By optimizing these aspects, </w:t>
      </w:r>
      <w:r w:rsidR="009D7407">
        <w:rPr>
          <w:sz w:val="22"/>
          <w:szCs w:val="22"/>
        </w:rPr>
        <w:t>SB</w:t>
      </w:r>
      <w:r w:rsidRPr="00C85919">
        <w:rPr>
          <w:sz w:val="22"/>
          <w:szCs w:val="22"/>
        </w:rPr>
        <w:t>FD networks can achieve reduced emissions and more effective, low-complexity inter</w:t>
      </w:r>
      <w:r w:rsidR="00A903E3">
        <w:rPr>
          <w:sz w:val="22"/>
          <w:szCs w:val="22"/>
        </w:rPr>
        <w:t>f</w:t>
      </w:r>
      <w:r w:rsidRPr="00C85919">
        <w:rPr>
          <w:sz w:val="22"/>
          <w:szCs w:val="22"/>
        </w:rPr>
        <w:t>erence cancellation, paving the way for robust 6G performance.</w:t>
      </w:r>
    </w:p>
    <w:p w14:paraId="6F558A3D" w14:textId="0CCD4A7A" w:rsidR="009C248B" w:rsidRPr="00C85919" w:rsidRDefault="009C248B" w:rsidP="009C248B">
      <w:pPr>
        <w:spacing w:line="240" w:lineRule="auto"/>
        <w:jc w:val="both"/>
        <w:rPr>
          <w:sz w:val="22"/>
          <w:szCs w:val="22"/>
          <w:lang w:val="en-GB"/>
        </w:rPr>
      </w:pPr>
      <w:r w:rsidRPr="00C85919">
        <w:rPr>
          <w:b/>
          <w:bCs/>
          <w:sz w:val="22"/>
          <w:szCs w:val="22"/>
          <w:lang w:val="en-GB"/>
        </w:rPr>
        <w:t>Sensing and Positioning:</w:t>
      </w:r>
      <w:r w:rsidRPr="00C85919">
        <w:rPr>
          <w:sz w:val="22"/>
          <w:szCs w:val="22"/>
          <w:lang w:val="en-GB"/>
        </w:rPr>
        <w:t xml:space="preserve"> 6G wireless networks are likely to also provide non-data services such as sensing and positioning. Sensing in particular has emerged as an attractive use case that could potentially leverage the cellular wireless infrastructure and offer new business opportunities for service operators. Sensing can be viewed either as a standalone service or a service tightly integrated with communications that could augment or improve communication services and vice versa. Sensing and communications however have  KPIs and different application scenarios. 6G waveform design will have to cater to both these services, however a phased approach to waveform design may be preferred, where the initial discussions focus on a baseline waveform for communications, followed by a more detailed discussion on sensing and associated requirements in the sensing track.</w:t>
      </w:r>
    </w:p>
    <w:p w14:paraId="0ABDECB8" w14:textId="3AAEE896" w:rsidR="00805465" w:rsidRPr="00C85919" w:rsidRDefault="00805465" w:rsidP="00805465">
      <w:pPr>
        <w:pStyle w:val="body"/>
        <w:rPr>
          <w:rFonts w:asciiTheme="minorHAnsi" w:hAnsiTheme="minorHAnsi"/>
          <w:sz w:val="22"/>
          <w:szCs w:val="22"/>
        </w:rPr>
      </w:pPr>
      <w:r w:rsidRPr="00C85919">
        <w:rPr>
          <w:rFonts w:asciiTheme="minorHAnsi" w:hAnsiTheme="minorHAnsi"/>
          <w:b/>
          <w:bCs/>
          <w:sz w:val="22"/>
          <w:szCs w:val="22"/>
        </w:rPr>
        <w:t>Spatial multiplexing and MIMO support:</w:t>
      </w:r>
      <w:r w:rsidRPr="00C85919">
        <w:rPr>
          <w:rFonts w:asciiTheme="minorHAnsi" w:hAnsiTheme="minorHAnsi"/>
          <w:sz w:val="22"/>
          <w:szCs w:val="22"/>
        </w:rPr>
        <w:t xml:space="preserve"> A key </w:t>
      </w:r>
      <w:r w:rsidR="000200C3" w:rsidRPr="000200C3">
        <w:rPr>
          <w:rFonts w:asciiTheme="minorHAnsi" w:hAnsiTheme="minorHAnsi"/>
          <w:sz w:val="22"/>
          <w:szCs w:val="22"/>
        </w:rPr>
        <w:t>technological</w:t>
      </w:r>
      <w:r w:rsidRPr="00C85919">
        <w:rPr>
          <w:rFonts w:asciiTheme="minorHAnsi" w:hAnsiTheme="minorHAnsi"/>
          <w:sz w:val="22"/>
          <w:szCs w:val="22"/>
        </w:rPr>
        <w:t xml:space="preserve"> component in scaling up capacity is the use of a large number of antennas. </w:t>
      </w:r>
      <w:r w:rsidR="009C248B" w:rsidRPr="00C85919">
        <w:rPr>
          <w:rFonts w:asciiTheme="minorHAnsi" w:hAnsiTheme="minorHAnsi"/>
          <w:sz w:val="22"/>
          <w:szCs w:val="22"/>
        </w:rPr>
        <w:t>T</w:t>
      </w:r>
      <w:r w:rsidRPr="00C85919">
        <w:rPr>
          <w:rFonts w:asciiTheme="minorHAnsi" w:hAnsiTheme="minorHAnsi"/>
          <w:sz w:val="22"/>
          <w:szCs w:val="22"/>
        </w:rPr>
        <w:t>he selected waveform for achieving maximum spectral efficiency should be able to efficiently support MIMO communication to realize its spatial multiplexing gains and to enable multi-user operation.</w:t>
      </w:r>
      <w:r w:rsidR="004C5DED" w:rsidRPr="00C85919">
        <w:rPr>
          <w:rFonts w:asciiTheme="minorHAnsi" w:hAnsiTheme="minorHAnsi"/>
          <w:sz w:val="22"/>
          <w:szCs w:val="22"/>
        </w:rPr>
        <w:t xml:space="preserve"> </w:t>
      </w:r>
      <w:r w:rsidR="00FF5573" w:rsidRPr="00C85919">
        <w:rPr>
          <w:rFonts w:asciiTheme="minorHAnsi" w:hAnsiTheme="minorHAnsi"/>
          <w:sz w:val="22"/>
          <w:szCs w:val="22"/>
        </w:rPr>
        <w:t xml:space="preserve">Facilitating </w:t>
      </w:r>
      <w:r w:rsidR="003E75A8" w:rsidRPr="00C85919">
        <w:rPr>
          <w:rFonts w:asciiTheme="minorHAnsi" w:hAnsiTheme="minorHAnsi"/>
          <w:sz w:val="22"/>
          <w:szCs w:val="22"/>
        </w:rPr>
        <w:t xml:space="preserve">spatial beamforming </w:t>
      </w:r>
      <w:r w:rsidR="00BC3F1A" w:rsidRPr="00C85919">
        <w:rPr>
          <w:rFonts w:asciiTheme="minorHAnsi" w:hAnsiTheme="minorHAnsi"/>
          <w:sz w:val="22"/>
          <w:szCs w:val="22"/>
        </w:rPr>
        <w:t xml:space="preserve">is another requirement </w:t>
      </w:r>
      <w:r w:rsidR="000E3879" w:rsidRPr="00C85919">
        <w:rPr>
          <w:rFonts w:asciiTheme="minorHAnsi" w:hAnsiTheme="minorHAnsi"/>
          <w:sz w:val="22"/>
          <w:szCs w:val="22"/>
        </w:rPr>
        <w:t xml:space="preserve">that’s particularly important for massive MIMO deployments and multi-TRP use cases. </w:t>
      </w:r>
      <w:r w:rsidR="001043EC" w:rsidRPr="00C85919">
        <w:rPr>
          <w:rFonts w:asciiTheme="minorHAnsi" w:hAnsiTheme="minorHAnsi"/>
          <w:sz w:val="22"/>
          <w:szCs w:val="22"/>
        </w:rPr>
        <w:t>Ability to further s</w:t>
      </w:r>
      <w:r w:rsidR="00FC4E13" w:rsidRPr="00C85919">
        <w:rPr>
          <w:rFonts w:asciiTheme="minorHAnsi" w:hAnsiTheme="minorHAnsi"/>
          <w:sz w:val="22"/>
          <w:szCs w:val="22"/>
        </w:rPr>
        <w:t>upport f</w:t>
      </w:r>
      <w:r w:rsidR="00C27CB4" w:rsidRPr="00C85919">
        <w:rPr>
          <w:rFonts w:asciiTheme="minorHAnsi" w:hAnsiTheme="minorHAnsi"/>
          <w:sz w:val="22"/>
          <w:szCs w:val="22"/>
        </w:rPr>
        <w:t>requency-selective precoding</w:t>
      </w:r>
      <w:r w:rsidR="00BC4492" w:rsidRPr="00C85919">
        <w:rPr>
          <w:rFonts w:asciiTheme="minorHAnsi" w:hAnsiTheme="minorHAnsi"/>
          <w:sz w:val="22"/>
          <w:szCs w:val="22"/>
        </w:rPr>
        <w:t xml:space="preserve">, especially in downlink is another </w:t>
      </w:r>
      <w:r w:rsidR="00E94ED4" w:rsidRPr="00E94ED4">
        <w:rPr>
          <w:rFonts w:asciiTheme="minorHAnsi" w:hAnsiTheme="minorHAnsi"/>
          <w:sz w:val="22"/>
          <w:szCs w:val="22"/>
        </w:rPr>
        <w:t>important consideration</w:t>
      </w:r>
      <w:r w:rsidR="001043EC" w:rsidRPr="00C85919">
        <w:rPr>
          <w:rFonts w:asciiTheme="minorHAnsi" w:hAnsiTheme="minorHAnsi"/>
          <w:sz w:val="22"/>
          <w:szCs w:val="22"/>
        </w:rPr>
        <w:t xml:space="preserve">. </w:t>
      </w:r>
    </w:p>
    <w:p w14:paraId="5CB20E14" w14:textId="77777777" w:rsidR="00436B77" w:rsidRDefault="00436B77" w:rsidP="00C04C4B">
      <w:pPr>
        <w:pStyle w:val="body"/>
        <w:rPr>
          <w:rFonts w:asciiTheme="minorHAnsi" w:hAnsiTheme="minorHAnsi"/>
          <w:b/>
          <w:bCs/>
          <w:sz w:val="22"/>
          <w:szCs w:val="22"/>
        </w:rPr>
      </w:pPr>
    </w:p>
    <w:p w14:paraId="70DCDF8F" w14:textId="6AF3D602" w:rsidR="00C04C4B" w:rsidRPr="00C85919" w:rsidRDefault="00530233" w:rsidP="00C04C4B">
      <w:pPr>
        <w:pStyle w:val="body"/>
        <w:rPr>
          <w:rFonts w:asciiTheme="minorHAnsi" w:hAnsiTheme="minorHAnsi"/>
          <w:b/>
          <w:sz w:val="22"/>
          <w:szCs w:val="22"/>
        </w:rPr>
      </w:pPr>
      <w:r>
        <w:rPr>
          <w:rFonts w:asciiTheme="minorHAnsi" w:hAnsiTheme="minorHAnsi"/>
          <w:b/>
          <w:bCs/>
          <w:sz w:val="22"/>
          <w:szCs w:val="22"/>
        </w:rPr>
        <w:t xml:space="preserve">Implementation </w:t>
      </w:r>
      <w:r w:rsidR="00DB5464">
        <w:rPr>
          <w:rFonts w:asciiTheme="minorHAnsi" w:hAnsiTheme="minorHAnsi"/>
          <w:b/>
          <w:bCs/>
          <w:sz w:val="22"/>
          <w:szCs w:val="22"/>
        </w:rPr>
        <w:t>complexity</w:t>
      </w:r>
      <w:r w:rsidR="00C04C4B" w:rsidRPr="00C85919">
        <w:rPr>
          <w:rFonts w:asciiTheme="minorHAnsi" w:hAnsiTheme="minorHAnsi"/>
          <w:b/>
          <w:bCs/>
          <w:sz w:val="22"/>
          <w:szCs w:val="22"/>
        </w:rPr>
        <w:t xml:space="preserve">: </w:t>
      </w:r>
      <w:r w:rsidR="00DB5464" w:rsidRPr="00166A73">
        <w:rPr>
          <w:rFonts w:asciiTheme="minorHAnsi" w:hAnsiTheme="minorHAnsi"/>
          <w:sz w:val="22"/>
          <w:szCs w:val="22"/>
        </w:rPr>
        <w:t>The synthesis and analysis of a waveform should require only a reasonable level of implementation complexity.</w:t>
      </w:r>
      <w:r w:rsidR="00DB5464" w:rsidRPr="00166A73">
        <w:rPr>
          <w:rFonts w:asciiTheme="minorHAnsi" w:hAnsiTheme="minorHAnsi"/>
          <w:b/>
          <w:bCs/>
          <w:sz w:val="22"/>
          <w:szCs w:val="22"/>
        </w:rPr>
        <w:t xml:space="preserve"> </w:t>
      </w:r>
      <w:r w:rsidR="00DB5464" w:rsidRPr="00166A73">
        <w:rPr>
          <w:rFonts w:asciiTheme="minorHAnsi" w:hAnsiTheme="minorHAnsi"/>
          <w:sz w:val="22"/>
          <w:szCs w:val="22"/>
        </w:rPr>
        <w:t>This can help significantly in improving not only the power consumption, but also enhancing throughput, reducing latency as well as cost.</w:t>
      </w:r>
      <w:r w:rsidR="002E7366">
        <w:rPr>
          <w:rFonts w:asciiTheme="minorHAnsi" w:hAnsiTheme="minorHAnsi"/>
          <w:sz w:val="22"/>
          <w:szCs w:val="22"/>
        </w:rPr>
        <w:t xml:space="preserve"> Further </w:t>
      </w:r>
      <w:r w:rsidR="00B27A62">
        <w:rPr>
          <w:rFonts w:asciiTheme="minorHAnsi" w:hAnsiTheme="minorHAnsi"/>
          <w:sz w:val="22"/>
          <w:szCs w:val="22"/>
        </w:rPr>
        <w:t xml:space="preserve">the waveform should facilitate </w:t>
      </w:r>
      <w:r w:rsidR="002A6EA9">
        <w:rPr>
          <w:rFonts w:asciiTheme="minorHAnsi" w:hAnsiTheme="minorHAnsi"/>
          <w:sz w:val="22"/>
          <w:szCs w:val="22"/>
        </w:rPr>
        <w:t>fast</w:t>
      </w:r>
      <w:r w:rsidR="00384B88">
        <w:rPr>
          <w:rFonts w:asciiTheme="minorHAnsi" w:hAnsiTheme="minorHAnsi"/>
          <w:sz w:val="22"/>
          <w:szCs w:val="22"/>
        </w:rPr>
        <w:t xml:space="preserve">er processing </w:t>
      </w:r>
      <w:r w:rsidR="003D609A">
        <w:rPr>
          <w:rFonts w:asciiTheme="minorHAnsi" w:hAnsiTheme="minorHAnsi"/>
          <w:sz w:val="22"/>
          <w:szCs w:val="22"/>
        </w:rPr>
        <w:t xml:space="preserve">and not incur too much latency </w:t>
      </w:r>
      <w:r w:rsidR="000838E8">
        <w:rPr>
          <w:rFonts w:asciiTheme="minorHAnsi" w:hAnsiTheme="minorHAnsi"/>
          <w:sz w:val="22"/>
          <w:szCs w:val="22"/>
        </w:rPr>
        <w:t>at the receiver.</w:t>
      </w:r>
      <w:r w:rsidR="00C04C4B" w:rsidRPr="00C85919">
        <w:rPr>
          <w:rFonts w:asciiTheme="minorHAnsi" w:hAnsiTheme="minorHAnsi"/>
          <w:sz w:val="22"/>
          <w:szCs w:val="22"/>
        </w:rPr>
        <w:t xml:space="preserve">  </w:t>
      </w:r>
    </w:p>
    <w:p w14:paraId="64795966" w14:textId="77777777" w:rsidR="00C04C4B" w:rsidRPr="00C85919" w:rsidRDefault="00C04C4B" w:rsidP="00C04C4B">
      <w:pPr>
        <w:pStyle w:val="body"/>
        <w:rPr>
          <w:rFonts w:asciiTheme="minorHAnsi" w:hAnsiTheme="minorHAnsi"/>
          <w:b/>
          <w:bCs/>
          <w:sz w:val="22"/>
          <w:szCs w:val="22"/>
        </w:rPr>
      </w:pPr>
    </w:p>
    <w:p w14:paraId="324EDA76" w14:textId="631D9A28" w:rsidR="00C04C4B" w:rsidRDefault="00C04C4B" w:rsidP="00C04C4B">
      <w:pPr>
        <w:pStyle w:val="body"/>
        <w:rPr>
          <w:rFonts w:asciiTheme="minorHAnsi" w:hAnsiTheme="minorHAnsi"/>
          <w:sz w:val="22"/>
          <w:szCs w:val="22"/>
        </w:rPr>
      </w:pPr>
      <w:r w:rsidRPr="00C85919">
        <w:rPr>
          <w:rFonts w:asciiTheme="minorHAnsi" w:hAnsiTheme="minorHAnsi"/>
          <w:b/>
          <w:sz w:val="22"/>
          <w:szCs w:val="22"/>
        </w:rPr>
        <w:t xml:space="preserve">Transmitter power efficiency: </w:t>
      </w:r>
      <w:r w:rsidRPr="00C85919">
        <w:rPr>
          <w:rFonts w:asciiTheme="minorHAnsi" w:hAnsiTheme="minorHAnsi"/>
          <w:sz w:val="22"/>
          <w:szCs w:val="22"/>
        </w:rPr>
        <w:t>The PAPR of a waveform dictates the PA operating efficiency in the transmit chain. The waveforms exhibiting large PAPR would require more PA power backoff to be in compliant with other set of requirements such as IBE, ACLR and EVM. As the input power backoff increases, the PA efficiency as well as the power emitted by the transmitter decreases. It would therefore be desirable to have a low PAPR waveform (hence low PA backoff) especially in uplink where ensuring sufficient coverage is challenging. It should</w:t>
      </w:r>
      <w:r w:rsidR="00AE586B">
        <w:rPr>
          <w:rFonts w:asciiTheme="minorHAnsi" w:hAnsiTheme="minorHAnsi"/>
          <w:sz w:val="22"/>
          <w:szCs w:val="22"/>
        </w:rPr>
        <w:t xml:space="preserve"> </w:t>
      </w:r>
      <w:r w:rsidRPr="00C85919">
        <w:rPr>
          <w:rFonts w:asciiTheme="minorHAnsi" w:hAnsiTheme="minorHAnsi"/>
          <w:sz w:val="22"/>
          <w:szCs w:val="22"/>
        </w:rPr>
        <w:t xml:space="preserve">be noted that although a waveform may have large PAPR, it is a common practice to employ digital compensation techniques to reduce the PAPR, thereby allowing for operation close to PA saturation power. </w:t>
      </w:r>
    </w:p>
    <w:p w14:paraId="7C90B636" w14:textId="77777777" w:rsidR="00581FF3" w:rsidRDefault="00581FF3" w:rsidP="00C04C4B">
      <w:pPr>
        <w:pStyle w:val="body"/>
        <w:rPr>
          <w:rFonts w:asciiTheme="minorHAnsi" w:hAnsiTheme="minorHAnsi"/>
          <w:sz w:val="22"/>
          <w:szCs w:val="22"/>
        </w:rPr>
      </w:pPr>
    </w:p>
    <w:p w14:paraId="165EC92B" w14:textId="01AFDE4E" w:rsidR="00820542" w:rsidRPr="00C85919" w:rsidRDefault="00C04C4B" w:rsidP="000A4686">
      <w:pPr>
        <w:pStyle w:val="body"/>
        <w:rPr>
          <w:sz w:val="22"/>
          <w:szCs w:val="22"/>
          <w:lang w:val="en-GB"/>
        </w:rPr>
      </w:pPr>
      <w:r w:rsidRPr="00C85919">
        <w:rPr>
          <w:rFonts w:asciiTheme="minorHAnsi" w:hAnsiTheme="minorHAnsi"/>
          <w:b/>
          <w:bCs/>
          <w:sz w:val="22"/>
          <w:szCs w:val="22"/>
        </w:rPr>
        <w:t>Spectrum confinement/utilization</w:t>
      </w:r>
      <w:r w:rsidRPr="00C85919">
        <w:rPr>
          <w:rFonts w:asciiTheme="minorHAnsi" w:hAnsiTheme="minorHAnsi"/>
          <w:b/>
          <w:sz w:val="22"/>
          <w:szCs w:val="22"/>
        </w:rPr>
        <w:t>:</w:t>
      </w:r>
      <w:r w:rsidRPr="00C85919">
        <w:rPr>
          <w:rFonts w:asciiTheme="minorHAnsi" w:hAnsiTheme="minorHAnsi"/>
          <w:sz w:val="22"/>
          <w:szCs w:val="22"/>
        </w:rPr>
        <w:t xml:space="preserve"> Another important criterion for waveform design is spectrum confinement or frequency localization measured in terms of both the in-band emission (IBE) and the adjacent channel leakage ratio (ACLR). Designing waveforms with tight frequency localization is essential</w:t>
      </w:r>
      <w:r w:rsidR="000F341F">
        <w:rPr>
          <w:rFonts w:asciiTheme="minorHAnsi" w:hAnsiTheme="minorHAnsi"/>
          <w:sz w:val="22"/>
          <w:szCs w:val="22"/>
        </w:rPr>
        <w:t xml:space="preserve">. </w:t>
      </w:r>
      <w:r w:rsidR="000A4686">
        <w:rPr>
          <w:rFonts w:asciiTheme="minorHAnsi" w:hAnsiTheme="minorHAnsi"/>
          <w:sz w:val="22"/>
          <w:szCs w:val="22"/>
        </w:rPr>
        <w:t>Further, t</w:t>
      </w:r>
      <w:r w:rsidRPr="00C85919">
        <w:rPr>
          <w:rFonts w:asciiTheme="minorHAnsi" w:hAnsiTheme="minorHAnsi"/>
          <w:sz w:val="22"/>
          <w:szCs w:val="22"/>
        </w:rPr>
        <w:t xml:space="preserve">o facilitate efficient spectrum use, the channel guard bands have steadily been reduced through the evolving generations of cellular technology. In UMTS, the guard band was 23% of the total channel bandwidth while in LTE, it was reduced to 10% irrespective of channel bandwidth. Generally, the guard needed to meet requisite close-in emission levels is a certain multiple of the subcarrier spacing rather than a fixed fraction of the channel bandwidth. A waveform with desirable properties allows for reducing the guard band to the extent possible, thereby enhancing spectrum efficiency. </w:t>
      </w:r>
    </w:p>
    <w:p w14:paraId="36F7DBAD" w14:textId="77777777" w:rsidR="00820542" w:rsidRDefault="00820542" w:rsidP="00820542">
      <w:pPr>
        <w:pStyle w:val="body"/>
        <w:rPr>
          <w:rFonts w:asciiTheme="minorHAnsi" w:hAnsiTheme="minorHAnsi"/>
          <w:sz w:val="22"/>
          <w:szCs w:val="22"/>
        </w:rPr>
      </w:pPr>
    </w:p>
    <w:p w14:paraId="151E20DA" w14:textId="624ED465" w:rsidR="006B45D3" w:rsidRPr="00C85919" w:rsidRDefault="00940715" w:rsidP="00C85919">
      <w:pPr>
        <w:pStyle w:val="body"/>
        <w:rPr>
          <w:sz w:val="22"/>
          <w:szCs w:val="22"/>
          <w:lang w:val="en-GB"/>
        </w:rPr>
      </w:pPr>
      <w:r w:rsidRPr="00C85919">
        <w:rPr>
          <w:rFonts w:asciiTheme="minorHAnsi" w:hAnsiTheme="minorHAnsi"/>
          <w:b/>
          <w:bCs/>
          <w:sz w:val="22"/>
          <w:szCs w:val="22"/>
          <w:lang w:val="en-GB"/>
        </w:rPr>
        <w:t>Facilitate migration</w:t>
      </w:r>
      <w:r w:rsidR="00F20E5D" w:rsidRPr="00C85919">
        <w:rPr>
          <w:rFonts w:asciiTheme="minorHAnsi" w:hAnsiTheme="minorHAnsi"/>
          <w:b/>
          <w:bCs/>
          <w:sz w:val="22"/>
          <w:szCs w:val="22"/>
          <w:lang w:val="en-GB"/>
        </w:rPr>
        <w:t xml:space="preserve"> from 5G to 6G</w:t>
      </w:r>
      <w:r w:rsidR="004808CD" w:rsidRPr="00C85919">
        <w:rPr>
          <w:rFonts w:asciiTheme="minorHAnsi" w:hAnsiTheme="minorHAnsi"/>
          <w:b/>
          <w:bCs/>
          <w:sz w:val="22"/>
          <w:szCs w:val="22"/>
          <w:lang w:val="en-GB"/>
        </w:rPr>
        <w:t>:</w:t>
      </w:r>
      <w:r w:rsidR="00C34F38" w:rsidRPr="00C85919">
        <w:rPr>
          <w:rFonts w:asciiTheme="minorHAnsi" w:hAnsiTheme="minorHAnsi"/>
          <w:sz w:val="22"/>
          <w:szCs w:val="22"/>
          <w:lang w:val="en-GB"/>
        </w:rPr>
        <w:t xml:space="preserve"> The new waveforms must facilitate a seamless transition and coexistence </w:t>
      </w:r>
      <w:r w:rsidR="004C314C" w:rsidRPr="00C85919">
        <w:rPr>
          <w:rFonts w:asciiTheme="minorHAnsi" w:hAnsiTheme="minorHAnsi"/>
          <w:sz w:val="22"/>
          <w:szCs w:val="22"/>
          <w:lang w:val="en-GB"/>
        </w:rPr>
        <w:t xml:space="preserve">between the two generations of wireless standards. </w:t>
      </w:r>
    </w:p>
    <w:p w14:paraId="78A4ADA8" w14:textId="77777777" w:rsidR="0011799F" w:rsidRDefault="0011799F" w:rsidP="00C85919">
      <w:pPr>
        <w:pStyle w:val="body"/>
        <w:rPr>
          <w:lang w:val="en-GB"/>
        </w:rPr>
      </w:pPr>
    </w:p>
    <w:p w14:paraId="74C956F7" w14:textId="46645C5F" w:rsidR="001367F0" w:rsidRPr="00C85919" w:rsidRDefault="00E16B33" w:rsidP="006A521F">
      <w:pPr>
        <w:spacing w:line="240" w:lineRule="auto"/>
        <w:jc w:val="both"/>
        <w:rPr>
          <w:sz w:val="22"/>
          <w:szCs w:val="22"/>
          <w:lang w:val="en-GB"/>
        </w:rPr>
      </w:pPr>
      <w:r w:rsidRPr="00C85919">
        <w:rPr>
          <w:sz w:val="22"/>
          <w:szCs w:val="22"/>
          <w:lang w:val="en-GB"/>
        </w:rPr>
        <w:t>We summarize the above discussion in the following proposal:</w:t>
      </w:r>
    </w:p>
    <w:p w14:paraId="3B40CE14" w14:textId="47995607" w:rsidR="004755F3" w:rsidRPr="007664B2" w:rsidRDefault="004755F3" w:rsidP="00C85919">
      <w:pPr>
        <w:pStyle w:val="proposal"/>
        <w:spacing w:after="0"/>
      </w:pPr>
      <w:bookmarkStart w:id="2" w:name="p4"/>
      <w:r w:rsidRPr="00303B03">
        <w:t>Proposal</w:t>
      </w:r>
      <w:r w:rsidR="00303B03">
        <w:t xml:space="preserve"> </w:t>
      </w:r>
      <w:r w:rsidR="00303B03">
        <w:fldChar w:fldCharType="begin"/>
      </w:r>
      <w:r w:rsidR="00303B03">
        <w:instrText xml:space="preserve"> seq proposal </w:instrText>
      </w:r>
      <w:r w:rsidR="00303B03">
        <w:fldChar w:fldCharType="separate"/>
      </w:r>
      <w:r w:rsidR="0097140D">
        <w:rPr>
          <w:noProof/>
        </w:rPr>
        <w:t>2</w:t>
      </w:r>
      <w:r w:rsidR="00303B03">
        <w:fldChar w:fldCharType="end"/>
      </w:r>
      <w:r w:rsidRPr="00303B03">
        <w:t xml:space="preserve">: Design </w:t>
      </w:r>
      <w:r w:rsidRPr="007664B2">
        <w:t>considerations for 6G waveform study</w:t>
      </w:r>
      <w:r w:rsidR="000A4A12" w:rsidRPr="007664B2">
        <w:t xml:space="preserve"> for communication </w:t>
      </w:r>
      <w:r w:rsidR="00687994" w:rsidRPr="007664B2">
        <w:t>purposes</w:t>
      </w:r>
      <w:r w:rsidRPr="007664B2">
        <w:t xml:space="preserve"> to include: </w:t>
      </w:r>
    </w:p>
    <w:p w14:paraId="402EA9B6" w14:textId="77777777" w:rsidR="004755F3" w:rsidRPr="007664B2" w:rsidRDefault="004755F3" w:rsidP="00C85919">
      <w:pPr>
        <w:pStyle w:val="proposal"/>
        <w:numPr>
          <w:ilvl w:val="0"/>
          <w:numId w:val="57"/>
        </w:numPr>
        <w:spacing w:after="0"/>
      </w:pPr>
      <w:r w:rsidRPr="5C5895A9">
        <w:rPr>
          <w:lang w:val="en-US"/>
        </w:rPr>
        <w:t>new spectrum bands and associated requirements, e.g large BW</w:t>
      </w:r>
    </w:p>
    <w:p w14:paraId="593179CA" w14:textId="77777777" w:rsidR="004755F3" w:rsidRPr="007664B2" w:rsidRDefault="004755F3" w:rsidP="00C85919">
      <w:pPr>
        <w:pStyle w:val="proposal"/>
        <w:numPr>
          <w:ilvl w:val="0"/>
          <w:numId w:val="57"/>
        </w:numPr>
        <w:spacing w:after="0"/>
      </w:pPr>
      <w:r w:rsidRPr="5C5895A9">
        <w:rPr>
          <w:lang w:val="en-US"/>
        </w:rPr>
        <w:t>needs for new deployment scenarios, e.g. suburban macro, FWA, etc.</w:t>
      </w:r>
    </w:p>
    <w:p w14:paraId="5A1A2FF2" w14:textId="117C7036" w:rsidR="004755F3" w:rsidRPr="007664B2" w:rsidRDefault="004755F3" w:rsidP="00C85919">
      <w:pPr>
        <w:pStyle w:val="proposal"/>
        <w:numPr>
          <w:ilvl w:val="0"/>
          <w:numId w:val="57"/>
        </w:numPr>
        <w:spacing w:after="0"/>
      </w:pPr>
      <w:r w:rsidRPr="5C5895A9">
        <w:rPr>
          <w:lang w:val="en-US"/>
        </w:rPr>
        <w:t xml:space="preserve">duplex operation, </w:t>
      </w:r>
      <w:r w:rsidR="00F25AEA">
        <w:rPr>
          <w:lang w:val="en-US"/>
        </w:rPr>
        <w:t xml:space="preserve">e.g., </w:t>
      </w:r>
      <w:r w:rsidRPr="5C5895A9">
        <w:rPr>
          <w:lang w:val="en-US"/>
        </w:rPr>
        <w:t>subband full duplex</w:t>
      </w:r>
    </w:p>
    <w:p w14:paraId="39AE3087" w14:textId="77777777" w:rsidR="004755F3" w:rsidRPr="007664B2" w:rsidRDefault="004755F3" w:rsidP="00C85919">
      <w:pPr>
        <w:pStyle w:val="proposal"/>
        <w:numPr>
          <w:ilvl w:val="0"/>
          <w:numId w:val="57"/>
        </w:numPr>
        <w:spacing w:after="0"/>
      </w:pPr>
      <w:r w:rsidRPr="5C5895A9">
        <w:rPr>
          <w:lang w:val="en-US"/>
        </w:rPr>
        <w:t>enhancing coverage, e.g. design of low PAPR waveforms</w:t>
      </w:r>
    </w:p>
    <w:p w14:paraId="42C20832" w14:textId="56EBB1F4" w:rsidR="00FC5C9F" w:rsidRPr="007664B2" w:rsidRDefault="00FC5C9F" w:rsidP="00C85919">
      <w:pPr>
        <w:pStyle w:val="proposal"/>
        <w:numPr>
          <w:ilvl w:val="0"/>
          <w:numId w:val="57"/>
        </w:numPr>
        <w:spacing w:after="0"/>
      </w:pPr>
      <w:r w:rsidRPr="00303B03">
        <w:t xml:space="preserve">Support </w:t>
      </w:r>
      <w:r w:rsidRPr="007664B2">
        <w:t>for high power transmissions in uplink, e</w:t>
      </w:r>
      <w:r w:rsidR="007823B9" w:rsidRPr="007664B2">
        <w:t>.g.</w:t>
      </w:r>
      <w:r w:rsidR="00EC0EA4" w:rsidRPr="007664B2">
        <w:t xml:space="preserve">, higher power classes, </w:t>
      </w:r>
      <w:r w:rsidR="00DF42AB" w:rsidRPr="007664B2">
        <w:t>MPR optimizations</w:t>
      </w:r>
    </w:p>
    <w:p w14:paraId="6A888E2C" w14:textId="465E9E2B" w:rsidR="004755F3" w:rsidRPr="007664B2" w:rsidRDefault="00C544FB" w:rsidP="00C85919">
      <w:pPr>
        <w:pStyle w:val="proposal"/>
        <w:numPr>
          <w:ilvl w:val="0"/>
          <w:numId w:val="57"/>
        </w:numPr>
        <w:spacing w:after="0"/>
      </w:pPr>
      <w:r w:rsidRPr="00303B03">
        <w:t xml:space="preserve">integration </w:t>
      </w:r>
      <w:r w:rsidR="00266FDE" w:rsidRPr="007664B2">
        <w:t xml:space="preserve">with </w:t>
      </w:r>
      <w:r w:rsidR="004755F3" w:rsidRPr="007664B2">
        <w:t>use cases such as sensing</w:t>
      </w:r>
      <w:r w:rsidR="00266FDE" w:rsidRPr="007664B2">
        <w:t xml:space="preserve"> and positioning</w:t>
      </w:r>
    </w:p>
    <w:p w14:paraId="13C313BD" w14:textId="77777777" w:rsidR="004755F3" w:rsidRPr="007664B2" w:rsidRDefault="004755F3" w:rsidP="00C85919">
      <w:pPr>
        <w:pStyle w:val="proposal"/>
        <w:numPr>
          <w:ilvl w:val="0"/>
          <w:numId w:val="57"/>
        </w:numPr>
        <w:spacing w:after="0"/>
      </w:pPr>
      <w:r w:rsidRPr="00303B03">
        <w:t xml:space="preserve">Co-channel and </w:t>
      </w:r>
      <w:r w:rsidRPr="007664B2">
        <w:t>adjacent channel requirements</w:t>
      </w:r>
    </w:p>
    <w:p w14:paraId="3DD906C3" w14:textId="77777777" w:rsidR="004755F3" w:rsidRPr="007664B2" w:rsidRDefault="004755F3" w:rsidP="00C85919">
      <w:pPr>
        <w:pStyle w:val="proposal"/>
        <w:numPr>
          <w:ilvl w:val="0"/>
          <w:numId w:val="57"/>
        </w:numPr>
        <w:spacing w:after="0"/>
      </w:pPr>
      <w:r w:rsidRPr="00303B03">
        <w:t>Support for spatial multiplexing, beamforming, multiple access</w:t>
      </w:r>
    </w:p>
    <w:p w14:paraId="49E53D28" w14:textId="120E8C98" w:rsidR="004755F3" w:rsidRPr="007664B2" w:rsidRDefault="004755F3" w:rsidP="00C85919">
      <w:pPr>
        <w:pStyle w:val="proposal"/>
        <w:numPr>
          <w:ilvl w:val="0"/>
          <w:numId w:val="57"/>
        </w:numPr>
        <w:spacing w:after="0"/>
      </w:pPr>
      <w:r w:rsidRPr="00303B03">
        <w:t>Transceiver complexity associated with synthesis and reception</w:t>
      </w:r>
      <w:r w:rsidR="00266FDE" w:rsidRPr="007664B2">
        <w:t>; processing latency</w:t>
      </w:r>
    </w:p>
    <w:p w14:paraId="04795AA2" w14:textId="77777777" w:rsidR="004755F3" w:rsidRPr="007664B2" w:rsidRDefault="004755F3" w:rsidP="00C85919">
      <w:pPr>
        <w:pStyle w:val="proposal"/>
        <w:numPr>
          <w:ilvl w:val="0"/>
          <w:numId w:val="57"/>
        </w:numPr>
        <w:spacing w:after="0"/>
      </w:pPr>
      <w:r w:rsidRPr="00303B03">
        <w:t>Energy/power efficiency</w:t>
      </w:r>
    </w:p>
    <w:p w14:paraId="3E96B59E" w14:textId="77777777" w:rsidR="004755F3" w:rsidRPr="007664B2" w:rsidRDefault="004755F3" w:rsidP="00C85919">
      <w:pPr>
        <w:pStyle w:val="proposal"/>
        <w:numPr>
          <w:ilvl w:val="0"/>
          <w:numId w:val="57"/>
        </w:numPr>
        <w:spacing w:after="0"/>
      </w:pPr>
      <w:r w:rsidRPr="00303B03">
        <w:t>Considerations on backward compatibility and coexistence with 5G</w:t>
      </w:r>
    </w:p>
    <w:p w14:paraId="36C25427" w14:textId="77777777" w:rsidR="004755F3" w:rsidRDefault="004755F3" w:rsidP="00C85919">
      <w:pPr>
        <w:pStyle w:val="proposal"/>
        <w:numPr>
          <w:ilvl w:val="0"/>
          <w:numId w:val="57"/>
        </w:numPr>
      </w:pPr>
      <w:r w:rsidRPr="00303B03">
        <w:t>Scheduling flexibility and agility</w:t>
      </w:r>
    </w:p>
    <w:bookmarkEnd w:id="2"/>
    <w:p w14:paraId="3DB73644" w14:textId="40554A7A" w:rsidR="00D00FA1" w:rsidRDefault="00D00FA1" w:rsidP="00C85919">
      <w:pPr>
        <w:pStyle w:val="Heading2"/>
      </w:pPr>
      <w:r w:rsidRPr="00F86795">
        <w:t xml:space="preserve">Baseline </w:t>
      </w:r>
      <w:r>
        <w:t>F</w:t>
      </w:r>
      <w:r w:rsidRPr="00F86795">
        <w:t>ramework</w:t>
      </w:r>
      <w:r>
        <w:t xml:space="preserve"> for 6G Waveforms </w:t>
      </w:r>
    </w:p>
    <w:p w14:paraId="03560FBE" w14:textId="71AC35C2" w:rsidR="00AB781A" w:rsidRPr="0075475F" w:rsidRDefault="00E644C0" w:rsidP="00E274B4">
      <w:pPr>
        <w:pStyle w:val="body"/>
        <w:rPr>
          <w:rFonts w:asciiTheme="minorHAnsi" w:hAnsiTheme="minorHAnsi"/>
          <w:sz w:val="22"/>
          <w:szCs w:val="22"/>
        </w:rPr>
      </w:pPr>
      <w:r w:rsidRPr="0075475F">
        <w:rPr>
          <w:rFonts w:asciiTheme="minorHAnsi" w:hAnsiTheme="minorHAnsi"/>
          <w:sz w:val="22"/>
          <w:szCs w:val="22"/>
          <w:lang w:val="en-GB" w:eastAsia="zh-CN"/>
        </w:rPr>
        <w:t xml:space="preserve">In this section, we lay out the case that the </w:t>
      </w:r>
      <w:r w:rsidR="00AD7892" w:rsidRPr="0075475F">
        <w:rPr>
          <w:rFonts w:asciiTheme="minorHAnsi" w:hAnsiTheme="minorHAnsi"/>
          <w:sz w:val="22"/>
          <w:szCs w:val="22"/>
          <w:lang w:val="en-GB" w:eastAsia="zh-CN"/>
        </w:rPr>
        <w:t xml:space="preserve">CP-OFDM framework serves as a </w:t>
      </w:r>
      <w:r w:rsidR="000C1030" w:rsidRPr="0075475F">
        <w:rPr>
          <w:rFonts w:asciiTheme="minorHAnsi" w:hAnsiTheme="minorHAnsi"/>
          <w:sz w:val="22"/>
          <w:szCs w:val="22"/>
          <w:lang w:val="en-GB" w:eastAsia="zh-CN"/>
        </w:rPr>
        <w:t xml:space="preserve">valuable baseline that </w:t>
      </w:r>
      <w:r w:rsidR="007F2BED" w:rsidRPr="0075475F">
        <w:rPr>
          <w:rFonts w:asciiTheme="minorHAnsi" w:hAnsiTheme="minorHAnsi"/>
          <w:sz w:val="22"/>
          <w:szCs w:val="22"/>
          <w:lang w:val="en-GB" w:eastAsia="zh-CN"/>
        </w:rPr>
        <w:t xml:space="preserve">is well positioned to address many of the challenges and design considerations outlined in the previous </w:t>
      </w:r>
      <w:r w:rsidR="001236D2" w:rsidRPr="0075475F">
        <w:rPr>
          <w:rFonts w:asciiTheme="minorHAnsi" w:hAnsiTheme="minorHAnsi"/>
          <w:sz w:val="22"/>
          <w:szCs w:val="22"/>
          <w:lang w:val="en-GB" w:eastAsia="zh-CN"/>
        </w:rPr>
        <w:t>sections</w:t>
      </w:r>
      <w:r w:rsidR="00866457">
        <w:rPr>
          <w:rFonts w:asciiTheme="minorHAnsi" w:hAnsiTheme="minorHAnsi"/>
          <w:sz w:val="22"/>
          <w:szCs w:val="22"/>
          <w:lang w:val="en-GB" w:eastAsia="zh-CN"/>
        </w:rPr>
        <w:t>.</w:t>
      </w:r>
    </w:p>
    <w:p w14:paraId="5C74B241" w14:textId="77777777" w:rsidR="00F72717" w:rsidRPr="0075475F" w:rsidRDefault="00F72717" w:rsidP="00F72717">
      <w:pPr>
        <w:spacing w:line="240" w:lineRule="auto"/>
        <w:jc w:val="both"/>
        <w:rPr>
          <w:sz w:val="22"/>
          <w:szCs w:val="22"/>
          <w:lang w:val="en-GB" w:eastAsia="zh-CN"/>
        </w:rPr>
      </w:pPr>
    </w:p>
    <w:p w14:paraId="74344BD6" w14:textId="2C4E8C9A" w:rsidR="00104231" w:rsidRPr="0075475F" w:rsidRDefault="0087254B" w:rsidP="00C85919">
      <w:pPr>
        <w:spacing w:line="240" w:lineRule="auto"/>
        <w:jc w:val="both"/>
        <w:rPr>
          <w:sz w:val="22"/>
          <w:szCs w:val="22"/>
          <w:lang w:val="en-GB" w:eastAsia="zh-CN"/>
        </w:rPr>
      </w:pPr>
      <w:r w:rsidRPr="0075475F">
        <w:rPr>
          <w:sz w:val="22"/>
          <w:szCs w:val="22"/>
          <w:lang w:val="en-GB" w:eastAsia="zh-CN"/>
        </w:rPr>
        <w:t xml:space="preserve">In downlink, </w:t>
      </w:r>
      <w:r w:rsidR="006D258C" w:rsidRPr="0075475F">
        <w:rPr>
          <w:sz w:val="22"/>
          <w:szCs w:val="22"/>
          <w:lang w:val="en-GB" w:eastAsia="zh-CN"/>
        </w:rPr>
        <w:t>5G NR</w:t>
      </w:r>
      <w:r w:rsidRPr="0075475F">
        <w:rPr>
          <w:sz w:val="22"/>
          <w:szCs w:val="22"/>
          <w:lang w:val="en-GB" w:eastAsia="zh-CN"/>
        </w:rPr>
        <w:t xml:space="preserve"> adopted CP-OFDM </w:t>
      </w:r>
      <w:r w:rsidR="00F75D17" w:rsidRPr="0075475F">
        <w:rPr>
          <w:sz w:val="22"/>
          <w:szCs w:val="22"/>
          <w:lang w:val="en-GB" w:eastAsia="zh-CN"/>
        </w:rPr>
        <w:t xml:space="preserve">due </w:t>
      </w:r>
      <w:r w:rsidR="00E33161" w:rsidRPr="0075475F">
        <w:rPr>
          <w:sz w:val="22"/>
          <w:szCs w:val="22"/>
          <w:lang w:val="en-GB" w:eastAsia="zh-CN"/>
        </w:rPr>
        <w:t xml:space="preserve">to </w:t>
      </w:r>
      <w:r w:rsidR="00594234" w:rsidRPr="0075475F">
        <w:rPr>
          <w:sz w:val="22"/>
          <w:szCs w:val="22"/>
          <w:lang w:val="en-GB" w:eastAsia="zh-CN"/>
        </w:rPr>
        <w:t>its</w:t>
      </w:r>
      <w:r w:rsidR="00A72486" w:rsidRPr="0075475F">
        <w:rPr>
          <w:sz w:val="22"/>
          <w:szCs w:val="22"/>
          <w:lang w:val="en-GB" w:eastAsia="zh-CN"/>
        </w:rPr>
        <w:t xml:space="preserve"> </w:t>
      </w:r>
      <w:r w:rsidR="002D1381" w:rsidRPr="0075475F">
        <w:rPr>
          <w:sz w:val="22"/>
          <w:szCs w:val="22"/>
          <w:lang w:val="en-GB" w:eastAsia="zh-CN"/>
        </w:rPr>
        <w:t>scalable</w:t>
      </w:r>
      <w:r w:rsidR="006369EC" w:rsidRPr="0075475F">
        <w:rPr>
          <w:sz w:val="22"/>
          <w:szCs w:val="22"/>
          <w:lang w:val="en-GB" w:eastAsia="zh-CN"/>
        </w:rPr>
        <w:t xml:space="preserve"> support </w:t>
      </w:r>
      <w:r w:rsidR="002D1381" w:rsidRPr="0075475F">
        <w:rPr>
          <w:sz w:val="22"/>
          <w:szCs w:val="22"/>
          <w:lang w:val="en-GB" w:eastAsia="zh-CN"/>
        </w:rPr>
        <w:t xml:space="preserve">for </w:t>
      </w:r>
      <w:r w:rsidR="006369EC" w:rsidRPr="0075475F">
        <w:rPr>
          <w:sz w:val="22"/>
          <w:szCs w:val="22"/>
          <w:lang w:val="en-GB" w:eastAsia="zh-CN"/>
        </w:rPr>
        <w:t xml:space="preserve">larger bandwidths, </w:t>
      </w:r>
      <w:r w:rsidR="00A72486" w:rsidRPr="0075475F">
        <w:rPr>
          <w:sz w:val="22"/>
          <w:szCs w:val="22"/>
          <w:lang w:val="en-GB" w:eastAsia="zh-CN"/>
        </w:rPr>
        <w:t xml:space="preserve">simple implementation, </w:t>
      </w:r>
      <w:r w:rsidR="00D113FC" w:rsidRPr="0075475F">
        <w:rPr>
          <w:sz w:val="22"/>
          <w:szCs w:val="22"/>
          <w:lang w:val="en-GB" w:eastAsia="zh-CN"/>
        </w:rPr>
        <w:t xml:space="preserve">ease of scheduling, </w:t>
      </w:r>
      <w:r w:rsidR="00A72486" w:rsidRPr="0075475F">
        <w:rPr>
          <w:sz w:val="22"/>
          <w:szCs w:val="22"/>
          <w:lang w:val="en-GB" w:eastAsia="zh-CN"/>
        </w:rPr>
        <w:t>efficient spatial multiplexing</w:t>
      </w:r>
      <w:r w:rsidR="00D113FC" w:rsidRPr="0075475F">
        <w:rPr>
          <w:sz w:val="22"/>
          <w:szCs w:val="22"/>
          <w:lang w:val="en-GB" w:eastAsia="zh-CN"/>
        </w:rPr>
        <w:t xml:space="preserve"> and </w:t>
      </w:r>
      <w:r w:rsidR="006369EC" w:rsidRPr="0075475F">
        <w:rPr>
          <w:sz w:val="22"/>
          <w:szCs w:val="22"/>
          <w:lang w:val="en-GB" w:eastAsia="zh-CN"/>
        </w:rPr>
        <w:t>low complexity detection using single-tap equalization</w:t>
      </w:r>
      <w:r w:rsidR="00D113FC" w:rsidRPr="0075475F">
        <w:rPr>
          <w:sz w:val="22"/>
          <w:szCs w:val="22"/>
          <w:lang w:val="en-GB" w:eastAsia="zh-CN"/>
        </w:rPr>
        <w:t>.</w:t>
      </w:r>
      <w:r w:rsidR="00026B67" w:rsidRPr="0075475F">
        <w:rPr>
          <w:sz w:val="22"/>
          <w:szCs w:val="22"/>
          <w:lang w:val="en-GB" w:eastAsia="zh-CN"/>
        </w:rPr>
        <w:t xml:space="preserve"> All of these remain important considerations for </w:t>
      </w:r>
      <w:r w:rsidR="002D1381" w:rsidRPr="0075475F">
        <w:rPr>
          <w:sz w:val="22"/>
          <w:szCs w:val="22"/>
          <w:lang w:val="en-GB" w:eastAsia="zh-CN"/>
        </w:rPr>
        <w:t>6G and</w:t>
      </w:r>
      <w:r w:rsidR="00026B67" w:rsidRPr="0075475F">
        <w:rPr>
          <w:sz w:val="22"/>
          <w:szCs w:val="22"/>
          <w:lang w:val="en-GB" w:eastAsia="zh-CN"/>
        </w:rPr>
        <w:t xml:space="preserve"> given the depth of technological innovation around th</w:t>
      </w:r>
      <w:r w:rsidR="00D86EA9" w:rsidRPr="0075475F">
        <w:rPr>
          <w:sz w:val="22"/>
          <w:szCs w:val="22"/>
          <w:lang w:val="en-GB" w:eastAsia="zh-CN"/>
        </w:rPr>
        <w:t>is</w:t>
      </w:r>
      <w:r w:rsidR="00026B67" w:rsidRPr="0075475F">
        <w:rPr>
          <w:sz w:val="22"/>
          <w:szCs w:val="22"/>
          <w:lang w:val="en-GB" w:eastAsia="zh-CN"/>
        </w:rPr>
        <w:t xml:space="preserve"> </w:t>
      </w:r>
      <w:r w:rsidR="009854C1" w:rsidRPr="0075475F">
        <w:rPr>
          <w:sz w:val="22"/>
          <w:szCs w:val="22"/>
          <w:lang w:val="en-GB" w:eastAsia="zh-CN"/>
        </w:rPr>
        <w:t>highly popular and versatile waveform, we think it serves well as the wave</w:t>
      </w:r>
      <w:r w:rsidR="00236C68" w:rsidRPr="0075475F">
        <w:rPr>
          <w:sz w:val="22"/>
          <w:szCs w:val="22"/>
          <w:lang w:val="en-GB" w:eastAsia="zh-CN"/>
        </w:rPr>
        <w:t xml:space="preserve">form of choice in 6G. </w:t>
      </w:r>
    </w:p>
    <w:p w14:paraId="71FB0A5C" w14:textId="4ED93707" w:rsidR="00D47502" w:rsidRPr="0075475F" w:rsidRDefault="00D47502" w:rsidP="00E274B4">
      <w:pPr>
        <w:pStyle w:val="body"/>
        <w:rPr>
          <w:rFonts w:asciiTheme="minorHAnsi" w:hAnsiTheme="minorHAnsi"/>
          <w:sz w:val="22"/>
          <w:szCs w:val="22"/>
        </w:rPr>
      </w:pPr>
      <w:r w:rsidRPr="0075475F">
        <w:rPr>
          <w:rFonts w:asciiTheme="minorHAnsi" w:hAnsiTheme="minorHAnsi"/>
          <w:sz w:val="22"/>
          <w:szCs w:val="22"/>
        </w:rPr>
        <w:t>In uplink,</w:t>
      </w:r>
      <w:r w:rsidR="00B13995" w:rsidRPr="0075475F">
        <w:rPr>
          <w:rFonts w:asciiTheme="minorHAnsi" w:hAnsiTheme="minorHAnsi"/>
          <w:sz w:val="22"/>
          <w:szCs w:val="22"/>
        </w:rPr>
        <w:t xml:space="preserve"> 5G NR adopted</w:t>
      </w:r>
      <w:r w:rsidRPr="0075475F">
        <w:rPr>
          <w:rFonts w:asciiTheme="minorHAnsi" w:hAnsiTheme="minorHAnsi"/>
          <w:sz w:val="22"/>
          <w:szCs w:val="22"/>
        </w:rPr>
        <w:t xml:space="preserve"> both CP-OFDM and DFT-</w:t>
      </w:r>
      <w:r w:rsidR="00A92153" w:rsidRPr="0075475F">
        <w:rPr>
          <w:rFonts w:asciiTheme="minorHAnsi" w:hAnsiTheme="minorHAnsi"/>
          <w:sz w:val="22"/>
          <w:szCs w:val="22"/>
        </w:rPr>
        <w:t>S</w:t>
      </w:r>
      <w:r w:rsidRPr="0075475F">
        <w:rPr>
          <w:rFonts w:asciiTheme="minorHAnsi" w:hAnsiTheme="minorHAnsi"/>
          <w:sz w:val="22"/>
          <w:szCs w:val="22"/>
        </w:rPr>
        <w:t>-</w:t>
      </w:r>
      <w:r w:rsidR="00A92153" w:rsidRPr="0075475F">
        <w:rPr>
          <w:rFonts w:asciiTheme="minorHAnsi" w:hAnsiTheme="minorHAnsi"/>
          <w:sz w:val="22"/>
          <w:szCs w:val="22"/>
        </w:rPr>
        <w:t>OFDM</w:t>
      </w:r>
      <w:r w:rsidRPr="0075475F">
        <w:rPr>
          <w:rFonts w:asciiTheme="minorHAnsi" w:hAnsiTheme="minorHAnsi"/>
          <w:sz w:val="22"/>
          <w:szCs w:val="22"/>
        </w:rPr>
        <w:t>. The rationale behind adopting DFT-</w:t>
      </w:r>
      <w:r w:rsidR="00A92153" w:rsidRPr="0075475F">
        <w:rPr>
          <w:rFonts w:asciiTheme="minorHAnsi" w:hAnsiTheme="minorHAnsi"/>
          <w:sz w:val="22"/>
          <w:szCs w:val="22"/>
        </w:rPr>
        <w:t>S</w:t>
      </w:r>
      <w:r w:rsidRPr="0075475F">
        <w:rPr>
          <w:rFonts w:asciiTheme="minorHAnsi" w:hAnsiTheme="minorHAnsi"/>
          <w:sz w:val="22"/>
          <w:szCs w:val="22"/>
        </w:rPr>
        <w:t>-OFDM was to support power limited scenarios; DFT-</w:t>
      </w:r>
      <w:r w:rsidR="00A92153" w:rsidRPr="0075475F">
        <w:rPr>
          <w:rFonts w:asciiTheme="minorHAnsi" w:hAnsiTheme="minorHAnsi"/>
          <w:sz w:val="22"/>
          <w:szCs w:val="22"/>
        </w:rPr>
        <w:t>S</w:t>
      </w:r>
      <w:r w:rsidRPr="0075475F">
        <w:rPr>
          <w:rFonts w:asciiTheme="minorHAnsi" w:hAnsiTheme="minorHAnsi"/>
          <w:sz w:val="22"/>
          <w:szCs w:val="22"/>
        </w:rPr>
        <w:t>-OFDM has a lower PAPR and requires lower PA backoff, thereby improving coverage. In addition, it is easy to maintain orthogonality between DFT-S-OFDM and CP-OFDM waveforms to achieve orthogonal resource allocation and flexible multiplexing among the two waveforms</w:t>
      </w:r>
      <w:r w:rsidR="00A92153" w:rsidRPr="0075475F">
        <w:rPr>
          <w:rFonts w:asciiTheme="minorHAnsi" w:hAnsiTheme="minorHAnsi"/>
          <w:sz w:val="22"/>
          <w:szCs w:val="22"/>
        </w:rPr>
        <w:t xml:space="preserve">. Further support was added to dynamically switch between the two waveforms. </w:t>
      </w:r>
      <w:r w:rsidR="00DE2A4B" w:rsidRPr="0075475F">
        <w:rPr>
          <w:rFonts w:asciiTheme="minorHAnsi" w:hAnsiTheme="minorHAnsi"/>
          <w:sz w:val="22"/>
          <w:szCs w:val="22"/>
        </w:rPr>
        <w:t xml:space="preserve">Given that coverage is likely to be one of the most important KPIs in 6G, </w:t>
      </w:r>
      <w:r w:rsidR="00D93753" w:rsidRPr="0075475F">
        <w:rPr>
          <w:rFonts w:asciiTheme="minorHAnsi" w:hAnsiTheme="minorHAnsi"/>
          <w:sz w:val="22"/>
          <w:szCs w:val="22"/>
        </w:rPr>
        <w:t xml:space="preserve">it is recommended that DFT-S-OFDM </w:t>
      </w:r>
      <w:r w:rsidR="005658A9" w:rsidRPr="0075475F">
        <w:rPr>
          <w:rFonts w:asciiTheme="minorHAnsi" w:hAnsiTheme="minorHAnsi"/>
          <w:sz w:val="22"/>
          <w:szCs w:val="22"/>
        </w:rPr>
        <w:t xml:space="preserve">serve as the baseline waveform for uplink alongside CP-OFDM. </w:t>
      </w:r>
    </w:p>
    <w:p w14:paraId="4715ED5D" w14:textId="77777777" w:rsidR="00DE2A4B" w:rsidRPr="0075475F" w:rsidRDefault="00DE2A4B" w:rsidP="00E274B4">
      <w:pPr>
        <w:pStyle w:val="body"/>
        <w:rPr>
          <w:rFonts w:asciiTheme="minorHAnsi" w:hAnsiTheme="minorHAnsi"/>
          <w:sz w:val="22"/>
          <w:szCs w:val="22"/>
        </w:rPr>
      </w:pPr>
    </w:p>
    <w:p w14:paraId="55F7E6B8" w14:textId="51D4ABC0" w:rsidR="002F46DF" w:rsidRPr="0075475F" w:rsidRDefault="00AA2E85" w:rsidP="00E274B4">
      <w:pPr>
        <w:pStyle w:val="body"/>
        <w:rPr>
          <w:rFonts w:asciiTheme="minorHAnsi" w:hAnsiTheme="minorHAnsi"/>
          <w:sz w:val="22"/>
          <w:szCs w:val="22"/>
        </w:rPr>
      </w:pPr>
      <w:r w:rsidRPr="0075475F">
        <w:rPr>
          <w:rFonts w:asciiTheme="minorHAnsi" w:hAnsiTheme="minorHAnsi"/>
          <w:sz w:val="22"/>
          <w:szCs w:val="22"/>
        </w:rPr>
        <w:t xml:space="preserve">With this framework as the starting point, </w:t>
      </w:r>
      <w:r w:rsidR="005826CB" w:rsidRPr="0075475F">
        <w:rPr>
          <w:rFonts w:asciiTheme="minorHAnsi" w:hAnsiTheme="minorHAnsi"/>
          <w:sz w:val="22"/>
          <w:szCs w:val="22"/>
        </w:rPr>
        <w:t xml:space="preserve">there remains room to further </w:t>
      </w:r>
      <w:r w:rsidR="001E564A" w:rsidRPr="0075475F">
        <w:rPr>
          <w:rFonts w:asciiTheme="minorHAnsi" w:hAnsiTheme="minorHAnsi"/>
          <w:sz w:val="22"/>
          <w:szCs w:val="22"/>
        </w:rPr>
        <w:t xml:space="preserve">explore new waveform families that </w:t>
      </w:r>
      <w:r w:rsidR="0098257C" w:rsidRPr="0075475F">
        <w:rPr>
          <w:rFonts w:asciiTheme="minorHAnsi" w:hAnsiTheme="minorHAnsi"/>
          <w:sz w:val="22"/>
          <w:szCs w:val="22"/>
        </w:rPr>
        <w:t xml:space="preserve">fall withing the broad umbrella of CP-OFDM. In particular, </w:t>
      </w:r>
      <w:r w:rsidR="008E4E88" w:rsidRPr="0075475F">
        <w:rPr>
          <w:rFonts w:asciiTheme="minorHAnsi" w:hAnsiTheme="minorHAnsi"/>
          <w:sz w:val="22"/>
          <w:szCs w:val="22"/>
        </w:rPr>
        <w:t xml:space="preserve">new waveform types that are compatible with </w:t>
      </w:r>
      <w:r w:rsidR="009D7722" w:rsidRPr="0075475F">
        <w:rPr>
          <w:rFonts w:asciiTheme="minorHAnsi" w:hAnsiTheme="minorHAnsi"/>
          <w:sz w:val="22"/>
          <w:szCs w:val="22"/>
        </w:rPr>
        <w:t xml:space="preserve">time &amp; frequency multiplexing </w:t>
      </w:r>
      <w:r w:rsidR="00D631DA" w:rsidRPr="0075475F">
        <w:rPr>
          <w:rFonts w:asciiTheme="minorHAnsi" w:hAnsiTheme="minorHAnsi"/>
          <w:sz w:val="22"/>
          <w:szCs w:val="22"/>
        </w:rPr>
        <w:t>alongside</w:t>
      </w:r>
      <w:r w:rsidR="009D7722" w:rsidRPr="0075475F">
        <w:rPr>
          <w:rFonts w:asciiTheme="minorHAnsi" w:hAnsiTheme="minorHAnsi"/>
          <w:sz w:val="22"/>
          <w:szCs w:val="22"/>
        </w:rPr>
        <w:t xml:space="preserve"> the </w:t>
      </w:r>
      <w:r w:rsidR="00D631DA" w:rsidRPr="0075475F">
        <w:rPr>
          <w:rFonts w:asciiTheme="minorHAnsi" w:hAnsiTheme="minorHAnsi"/>
          <w:sz w:val="22"/>
          <w:szCs w:val="22"/>
        </w:rPr>
        <w:t xml:space="preserve">baseline </w:t>
      </w:r>
      <w:r w:rsidR="009D7722" w:rsidRPr="0075475F">
        <w:rPr>
          <w:rFonts w:asciiTheme="minorHAnsi" w:hAnsiTheme="minorHAnsi"/>
          <w:sz w:val="22"/>
          <w:szCs w:val="22"/>
        </w:rPr>
        <w:t>CP-OFDM wave</w:t>
      </w:r>
      <w:r w:rsidR="00D631DA" w:rsidRPr="0075475F">
        <w:rPr>
          <w:rFonts w:asciiTheme="minorHAnsi" w:hAnsiTheme="minorHAnsi"/>
          <w:sz w:val="22"/>
          <w:szCs w:val="22"/>
        </w:rPr>
        <w:t xml:space="preserve">form while </w:t>
      </w:r>
      <w:r w:rsidR="007A005D" w:rsidRPr="0075475F">
        <w:rPr>
          <w:rFonts w:asciiTheme="minorHAnsi" w:hAnsiTheme="minorHAnsi"/>
          <w:sz w:val="22"/>
          <w:szCs w:val="22"/>
        </w:rPr>
        <w:t xml:space="preserve">also </w:t>
      </w:r>
      <w:r w:rsidR="00D631DA" w:rsidRPr="0075475F">
        <w:rPr>
          <w:rFonts w:asciiTheme="minorHAnsi" w:hAnsiTheme="minorHAnsi"/>
          <w:sz w:val="22"/>
          <w:szCs w:val="22"/>
        </w:rPr>
        <w:t xml:space="preserve">facilitating effective reuse of hardware blocks developed for CP-OFDM and DFT-S-OFDM can be further studied and adopted depending on the observed gains/benefits. </w:t>
      </w:r>
    </w:p>
    <w:p w14:paraId="32389CE6" w14:textId="77777777" w:rsidR="007D7F8F" w:rsidRPr="0075475F" w:rsidRDefault="007D7F8F" w:rsidP="00E274B4">
      <w:pPr>
        <w:pStyle w:val="body"/>
        <w:rPr>
          <w:rFonts w:asciiTheme="minorHAnsi" w:hAnsiTheme="minorHAnsi"/>
          <w:sz w:val="22"/>
          <w:szCs w:val="22"/>
        </w:rPr>
      </w:pPr>
    </w:p>
    <w:p w14:paraId="7F9F6BF0" w14:textId="299BB251" w:rsidR="00D47502" w:rsidRPr="0075475F" w:rsidRDefault="007D7F8F" w:rsidP="00C85919">
      <w:pPr>
        <w:spacing w:line="240" w:lineRule="auto"/>
        <w:jc w:val="both"/>
        <w:rPr>
          <w:sz w:val="22"/>
          <w:szCs w:val="22"/>
          <w:lang w:val="en-GB" w:eastAsia="zh-CN"/>
        </w:rPr>
      </w:pPr>
      <w:r w:rsidRPr="0075475F">
        <w:rPr>
          <w:b/>
          <w:bCs/>
          <w:sz w:val="22"/>
          <w:szCs w:val="22"/>
          <w:lang w:val="en-GB" w:eastAsia="zh-CN"/>
        </w:rPr>
        <w:t>Proposal</w:t>
      </w:r>
      <w:r w:rsidRPr="0075475F">
        <w:rPr>
          <w:b/>
          <w:bCs/>
          <w:sz w:val="22"/>
          <w:szCs w:val="22"/>
          <w:lang w:eastAsia="zh-CN"/>
        </w:rPr>
        <w:t xml:space="preserve"> </w:t>
      </w:r>
      <w:r w:rsidRPr="0075475F">
        <w:rPr>
          <w:b/>
          <w:bCs/>
          <w:sz w:val="22"/>
          <w:szCs w:val="22"/>
        </w:rPr>
        <w:fldChar w:fldCharType="begin"/>
      </w:r>
      <w:r w:rsidRPr="0075475F">
        <w:rPr>
          <w:b/>
          <w:bCs/>
          <w:sz w:val="22"/>
          <w:szCs w:val="22"/>
        </w:rPr>
        <w:instrText xml:space="preserve"> seq proposal </w:instrText>
      </w:r>
      <w:r w:rsidRPr="0075475F">
        <w:rPr>
          <w:b/>
          <w:bCs/>
          <w:sz w:val="22"/>
          <w:szCs w:val="22"/>
        </w:rPr>
        <w:fldChar w:fldCharType="separate"/>
      </w:r>
      <w:r w:rsidR="0097140D">
        <w:rPr>
          <w:b/>
          <w:bCs/>
          <w:noProof/>
          <w:sz w:val="22"/>
          <w:szCs w:val="22"/>
        </w:rPr>
        <w:t>3</w:t>
      </w:r>
      <w:r w:rsidRPr="0075475F">
        <w:rPr>
          <w:b/>
          <w:bCs/>
          <w:sz w:val="22"/>
          <w:szCs w:val="22"/>
        </w:rPr>
        <w:fldChar w:fldCharType="end"/>
      </w:r>
      <w:r w:rsidRPr="0075475F">
        <w:rPr>
          <w:b/>
          <w:bCs/>
          <w:sz w:val="22"/>
          <w:szCs w:val="22"/>
          <w:lang w:val="en-GB" w:eastAsia="zh-CN"/>
        </w:rPr>
        <w:t xml:space="preserve">: </w:t>
      </w:r>
      <w:r w:rsidRPr="0075475F">
        <w:rPr>
          <w:b/>
          <w:bCs/>
          <w:sz w:val="22"/>
          <w:szCs w:val="22"/>
          <w:lang w:eastAsia="zh-CN"/>
        </w:rPr>
        <w:t>With backward compatibility, scalability, and flexibility in mind, and to leverage technologies and solutions developed for 5G, it is suggested that the 6G waveform study focus on the CP-OFDM and the DFT-S-OFDM family of waveforms. Potential enhancements or new waveform families must be compatible with the CP-OFDM framework, i.e., support time &amp; frequency multiplexing with baseline waveforms &amp; facilitate hardware reuse.</w:t>
      </w:r>
    </w:p>
    <w:p w14:paraId="2A453C4B" w14:textId="4B7AC297" w:rsidR="00CF221D" w:rsidRDefault="006A4A67" w:rsidP="002F0AE4">
      <w:pPr>
        <w:pStyle w:val="Heading1"/>
      </w:pPr>
      <w:r w:rsidRPr="002F0AE4">
        <w:t xml:space="preserve">Specific 6G waveform </w:t>
      </w:r>
      <w:r w:rsidR="00CF221D" w:rsidRPr="002F0AE4">
        <w:t>enhancements</w:t>
      </w:r>
    </w:p>
    <w:p w14:paraId="6CBC9D17" w14:textId="05966DCF" w:rsidR="00BF598B" w:rsidRDefault="00921CB8" w:rsidP="00BF598B">
      <w:pPr>
        <w:jc w:val="both"/>
        <w:rPr>
          <w:sz w:val="22"/>
          <w:szCs w:val="22"/>
        </w:rPr>
      </w:pPr>
      <w:r>
        <w:rPr>
          <w:sz w:val="22"/>
          <w:szCs w:val="22"/>
        </w:rPr>
        <w:t>A significant improvement in uplink coverage and capacity</w:t>
      </w:r>
      <w:r w:rsidR="00FE2E29">
        <w:rPr>
          <w:sz w:val="22"/>
          <w:szCs w:val="22"/>
        </w:rPr>
        <w:t xml:space="preserve"> between 5G to 6G is of order. Towards this goal, we suggest fo</w:t>
      </w:r>
      <w:r w:rsidR="00FB395F">
        <w:rPr>
          <w:sz w:val="22"/>
          <w:szCs w:val="22"/>
        </w:rPr>
        <w:t>cus</w:t>
      </w:r>
      <w:r w:rsidR="00FE2E29">
        <w:rPr>
          <w:sz w:val="22"/>
          <w:szCs w:val="22"/>
        </w:rPr>
        <w:t>ing</w:t>
      </w:r>
      <w:r w:rsidR="00FB395F">
        <w:rPr>
          <w:sz w:val="22"/>
          <w:szCs w:val="22"/>
        </w:rPr>
        <w:t xml:space="preserve"> on a </w:t>
      </w:r>
      <w:r w:rsidR="000B244A">
        <w:rPr>
          <w:sz w:val="22"/>
          <w:szCs w:val="22"/>
        </w:rPr>
        <w:t>comprehensive enhancement</w:t>
      </w:r>
      <w:r w:rsidR="00FB395F">
        <w:rPr>
          <w:sz w:val="22"/>
          <w:szCs w:val="22"/>
        </w:rPr>
        <w:t xml:space="preserve"> to the family of DFT-S-OFDM waveforms. </w:t>
      </w:r>
      <w:r w:rsidR="00B85823">
        <w:rPr>
          <w:sz w:val="22"/>
          <w:szCs w:val="22"/>
        </w:rPr>
        <w:t>It is necessary to examine how</w:t>
      </w:r>
      <w:r w:rsidR="009E6937">
        <w:rPr>
          <w:sz w:val="22"/>
          <w:szCs w:val="22"/>
        </w:rPr>
        <w:t xml:space="preserve"> these waveforms can be better used for cell-edge UEs and </w:t>
      </w:r>
      <w:r w:rsidR="00F61487">
        <w:rPr>
          <w:sz w:val="22"/>
          <w:szCs w:val="22"/>
        </w:rPr>
        <w:t xml:space="preserve">while also looking into </w:t>
      </w:r>
      <w:r w:rsidR="009E6937">
        <w:rPr>
          <w:sz w:val="22"/>
          <w:szCs w:val="22"/>
        </w:rPr>
        <w:t xml:space="preserve">how these waveforms can be used to service </w:t>
      </w:r>
      <w:r w:rsidR="00DC5DF1">
        <w:rPr>
          <w:sz w:val="22"/>
          <w:szCs w:val="22"/>
        </w:rPr>
        <w:t xml:space="preserve">multi-layer uplink transmissions more effectively. </w:t>
      </w:r>
    </w:p>
    <w:p w14:paraId="56DC998F" w14:textId="6C695DD0" w:rsidR="00FB395F" w:rsidRDefault="00BF598B" w:rsidP="006A521F">
      <w:pPr>
        <w:jc w:val="both"/>
        <w:rPr>
          <w:sz w:val="22"/>
          <w:szCs w:val="22"/>
        </w:rPr>
      </w:pPr>
      <w:r>
        <w:rPr>
          <w:sz w:val="22"/>
          <w:szCs w:val="22"/>
        </w:rPr>
        <w:t xml:space="preserve">Broadly, the </w:t>
      </w:r>
      <w:r w:rsidR="00B071AC">
        <w:rPr>
          <w:sz w:val="22"/>
          <w:szCs w:val="22"/>
        </w:rPr>
        <w:t>enhancements envisioned</w:t>
      </w:r>
      <w:r w:rsidR="00767EDF">
        <w:rPr>
          <w:sz w:val="22"/>
          <w:szCs w:val="22"/>
        </w:rPr>
        <w:t xml:space="preserve"> fall into three categories. The first </w:t>
      </w:r>
      <w:r w:rsidR="00236F84">
        <w:rPr>
          <w:sz w:val="22"/>
          <w:szCs w:val="22"/>
        </w:rPr>
        <w:t xml:space="preserve">set of enhancements are </w:t>
      </w:r>
      <w:r w:rsidR="00767EDF">
        <w:rPr>
          <w:sz w:val="22"/>
          <w:szCs w:val="22"/>
        </w:rPr>
        <w:t>focus</w:t>
      </w:r>
      <w:r w:rsidR="00236F84">
        <w:rPr>
          <w:sz w:val="22"/>
          <w:szCs w:val="22"/>
        </w:rPr>
        <w:t>ed</w:t>
      </w:r>
      <w:r w:rsidR="00767EDF">
        <w:rPr>
          <w:sz w:val="22"/>
          <w:szCs w:val="22"/>
        </w:rPr>
        <w:t xml:space="preserve"> on</w:t>
      </w:r>
      <w:r w:rsidR="00236F84">
        <w:rPr>
          <w:sz w:val="22"/>
          <w:szCs w:val="22"/>
        </w:rPr>
        <w:t xml:space="preserve"> designing new low-PAPR waveforms for DFT-S-OFDM that offer </w:t>
      </w:r>
      <w:r w:rsidR="00020A37">
        <w:rPr>
          <w:sz w:val="22"/>
          <w:szCs w:val="22"/>
        </w:rPr>
        <w:t xml:space="preserve">a flexible trade off between PAPR and spectral efficiency at low SNRs. The second set is focused on enabling </w:t>
      </w:r>
      <w:r w:rsidR="00C708BC">
        <w:rPr>
          <w:sz w:val="22"/>
          <w:szCs w:val="22"/>
        </w:rPr>
        <w:t xml:space="preserve">the use of DFT-S-OFDM at higher SNRs </w:t>
      </w:r>
      <w:r w:rsidR="0042722E">
        <w:rPr>
          <w:sz w:val="22"/>
          <w:szCs w:val="22"/>
        </w:rPr>
        <w:t>by allowing its use in multi-layer uplink transmissions</w:t>
      </w:r>
      <w:r w:rsidR="007A1714">
        <w:rPr>
          <w:sz w:val="22"/>
          <w:szCs w:val="22"/>
        </w:rPr>
        <w:t xml:space="preserve">. This effort could also </w:t>
      </w:r>
      <w:r w:rsidR="0042722E">
        <w:rPr>
          <w:sz w:val="22"/>
          <w:szCs w:val="22"/>
        </w:rPr>
        <w:t>facilitate enhancements that would enable this class of waveforms to support non-coherent and coherent UL-MIMO.</w:t>
      </w:r>
      <w:r w:rsidR="007A1714">
        <w:rPr>
          <w:sz w:val="22"/>
          <w:szCs w:val="22"/>
        </w:rPr>
        <w:t xml:space="preserve"> Finally, we envision a third category of enhancements that </w:t>
      </w:r>
      <w:r w:rsidR="00BD1A06">
        <w:rPr>
          <w:sz w:val="22"/>
          <w:szCs w:val="22"/>
        </w:rPr>
        <w:t>enhance scheduling flexibility for these waveforms and make them more accessible to the gNB scheduler.</w:t>
      </w:r>
    </w:p>
    <w:p w14:paraId="11E63E79" w14:textId="4B382BC6" w:rsidR="00C3795A" w:rsidRPr="00C85919" w:rsidRDefault="00C3795A" w:rsidP="00C85919">
      <w:pPr>
        <w:jc w:val="both"/>
        <w:rPr>
          <w:sz w:val="22"/>
          <w:szCs w:val="22"/>
        </w:rPr>
      </w:pPr>
      <w:r>
        <w:rPr>
          <w:sz w:val="22"/>
          <w:szCs w:val="22"/>
        </w:rPr>
        <w:t xml:space="preserve">We elaborate further on some of </w:t>
      </w:r>
      <w:r w:rsidR="00794F84">
        <w:rPr>
          <w:sz w:val="22"/>
          <w:szCs w:val="22"/>
        </w:rPr>
        <w:t>these aspects</w:t>
      </w:r>
      <w:r>
        <w:rPr>
          <w:sz w:val="22"/>
          <w:szCs w:val="22"/>
        </w:rPr>
        <w:t xml:space="preserve"> in the following sections.</w:t>
      </w:r>
    </w:p>
    <w:p w14:paraId="2FF9507D" w14:textId="13AF7565" w:rsidR="00E42538" w:rsidRPr="007664B2" w:rsidRDefault="00E42538" w:rsidP="00C85919">
      <w:pPr>
        <w:pStyle w:val="proposal"/>
      </w:pPr>
      <w:bookmarkStart w:id="3" w:name="p6"/>
      <w:r>
        <w:t>Proposal</w:t>
      </w:r>
      <w:r w:rsidR="00D56152">
        <w:t xml:space="preserve"> </w:t>
      </w:r>
      <w:r w:rsidR="00D56152">
        <w:fldChar w:fldCharType="begin"/>
      </w:r>
      <w:r w:rsidR="00D56152">
        <w:instrText xml:space="preserve"> seq proposal </w:instrText>
      </w:r>
      <w:r w:rsidR="00D56152">
        <w:fldChar w:fldCharType="separate"/>
      </w:r>
      <w:r w:rsidR="0097140D">
        <w:rPr>
          <w:noProof/>
        </w:rPr>
        <w:t>4</w:t>
      </w:r>
      <w:r w:rsidR="00D56152">
        <w:fldChar w:fldCharType="end"/>
      </w:r>
      <w:r>
        <w:t xml:space="preserve">: </w:t>
      </w:r>
      <w:r w:rsidR="002E1277">
        <w:t xml:space="preserve">In </w:t>
      </w:r>
      <w:r>
        <w:t>6GR</w:t>
      </w:r>
      <w:r w:rsidR="002E1277">
        <w:t xml:space="preserve"> study on waveforms, </w:t>
      </w:r>
      <w:r>
        <w:t>focus on enhancements to the DFT-S-OFDM family of waveforms.</w:t>
      </w:r>
    </w:p>
    <w:bookmarkEnd w:id="3"/>
    <w:p w14:paraId="7984F642" w14:textId="61E549C5" w:rsidR="003937BC" w:rsidRPr="00002463" w:rsidRDefault="004E0732" w:rsidP="00C85919">
      <w:pPr>
        <w:pStyle w:val="Heading2"/>
      </w:pPr>
      <w:r w:rsidRPr="00002463">
        <w:t>DFT-S-OFDM Waveforms for Cell-Edge UEs</w:t>
      </w:r>
    </w:p>
    <w:p w14:paraId="5B19323A" w14:textId="6280D52A" w:rsidR="00F72CC4" w:rsidRDefault="0002527F" w:rsidP="006A521F">
      <w:pPr>
        <w:jc w:val="both"/>
        <w:rPr>
          <w:sz w:val="22"/>
          <w:szCs w:val="22"/>
        </w:rPr>
      </w:pPr>
      <w:r w:rsidRPr="00C85919">
        <w:rPr>
          <w:sz w:val="22"/>
          <w:szCs w:val="22"/>
        </w:rPr>
        <w:t xml:space="preserve">In 5G NR uplink scenarios, </w:t>
      </w:r>
      <w:r w:rsidR="00373C9F">
        <w:rPr>
          <w:sz w:val="22"/>
          <w:szCs w:val="22"/>
        </w:rPr>
        <w:t>Pi/2</w:t>
      </w:r>
      <w:r w:rsidRPr="00C85919">
        <w:rPr>
          <w:sz w:val="22"/>
          <w:szCs w:val="22"/>
        </w:rPr>
        <w:t xml:space="preserve"> BPSK modulation is adopted as </w:t>
      </w:r>
      <w:r w:rsidR="00197CC7" w:rsidRPr="00197CC7">
        <w:rPr>
          <w:sz w:val="22"/>
          <w:szCs w:val="22"/>
        </w:rPr>
        <w:t>an alternative</w:t>
      </w:r>
      <w:r w:rsidRPr="00C85919">
        <w:rPr>
          <w:sz w:val="22"/>
          <w:szCs w:val="22"/>
        </w:rPr>
        <w:t xml:space="preserve"> to traditional QPSK</w:t>
      </w:r>
      <w:r w:rsidR="002F78B9">
        <w:rPr>
          <w:sz w:val="22"/>
          <w:szCs w:val="22"/>
        </w:rPr>
        <w:t xml:space="preserve"> modulation </w:t>
      </w:r>
      <w:r w:rsidR="00401364">
        <w:rPr>
          <w:sz w:val="22"/>
          <w:szCs w:val="22"/>
        </w:rPr>
        <w:t>at</w:t>
      </w:r>
      <w:r w:rsidR="002F78B9">
        <w:rPr>
          <w:sz w:val="22"/>
          <w:szCs w:val="22"/>
        </w:rPr>
        <w:t xml:space="preserve"> lower spectral efficiencies</w:t>
      </w:r>
      <w:r w:rsidRPr="00C85919">
        <w:rPr>
          <w:sz w:val="22"/>
          <w:szCs w:val="22"/>
        </w:rPr>
        <w:t xml:space="preserve">. By introducing a </w:t>
      </w:r>
      <w:r w:rsidR="00373C9F">
        <w:rPr>
          <w:sz w:val="22"/>
          <w:szCs w:val="22"/>
        </w:rPr>
        <w:t>Pi/2</w:t>
      </w:r>
      <w:r w:rsidRPr="00C85919">
        <w:rPr>
          <w:sz w:val="22"/>
          <w:szCs w:val="22"/>
        </w:rPr>
        <w:t xml:space="preserve"> phase rotation between consecutive symbols, </w:t>
      </w:r>
      <w:r w:rsidR="00373C9F">
        <w:rPr>
          <w:sz w:val="22"/>
          <w:szCs w:val="22"/>
        </w:rPr>
        <w:t>Pi/2</w:t>
      </w:r>
      <w:r w:rsidRPr="00C85919">
        <w:rPr>
          <w:sz w:val="22"/>
          <w:szCs w:val="22"/>
        </w:rPr>
        <w:t xml:space="preserve"> BPSK reduces envelope fluctuations, lead</w:t>
      </w:r>
      <w:r w:rsidR="002F78B9">
        <w:rPr>
          <w:sz w:val="22"/>
          <w:szCs w:val="22"/>
        </w:rPr>
        <w:t>ing</w:t>
      </w:r>
      <w:r w:rsidRPr="00C85919">
        <w:rPr>
          <w:sz w:val="22"/>
          <w:szCs w:val="22"/>
        </w:rPr>
        <w:t xml:space="preserve"> to a considerable decrease in peak-to-average power ratio (PAPR). Specifically, </w:t>
      </w:r>
      <w:r w:rsidR="006B706C">
        <w:rPr>
          <w:sz w:val="22"/>
          <w:szCs w:val="22"/>
        </w:rPr>
        <w:t>DFT-</w:t>
      </w:r>
      <w:r w:rsidR="00476DEF">
        <w:rPr>
          <w:sz w:val="22"/>
          <w:szCs w:val="22"/>
        </w:rPr>
        <w:t>S</w:t>
      </w:r>
      <w:r w:rsidR="006B706C">
        <w:rPr>
          <w:sz w:val="22"/>
          <w:szCs w:val="22"/>
        </w:rPr>
        <w:t>-O</w:t>
      </w:r>
      <w:r w:rsidR="00476DEF">
        <w:rPr>
          <w:sz w:val="22"/>
          <w:szCs w:val="22"/>
        </w:rPr>
        <w:t>FDM</w:t>
      </w:r>
      <w:r w:rsidR="008758CD">
        <w:rPr>
          <w:sz w:val="22"/>
          <w:szCs w:val="22"/>
        </w:rPr>
        <w:t xml:space="preserve"> </w:t>
      </w:r>
      <w:r w:rsidR="00373C9F">
        <w:rPr>
          <w:sz w:val="22"/>
          <w:szCs w:val="22"/>
        </w:rPr>
        <w:t>Pi</w:t>
      </w:r>
      <w:r w:rsidR="008758CD">
        <w:rPr>
          <w:sz w:val="22"/>
          <w:szCs w:val="22"/>
        </w:rPr>
        <w:t>/2 BPSK</w:t>
      </w:r>
      <w:r w:rsidRPr="00C85919">
        <w:rPr>
          <w:sz w:val="22"/>
          <w:szCs w:val="22"/>
        </w:rPr>
        <w:t xml:space="preserve"> </w:t>
      </w:r>
      <w:r w:rsidR="003C13B1">
        <w:rPr>
          <w:sz w:val="22"/>
          <w:szCs w:val="22"/>
        </w:rPr>
        <w:t>with</w:t>
      </w:r>
      <w:r w:rsidR="008E18F9">
        <w:rPr>
          <w:sz w:val="22"/>
          <w:szCs w:val="22"/>
        </w:rPr>
        <w:t xml:space="preserve"> frequency domain spectral shaping (FDSS) </w:t>
      </w:r>
      <w:r w:rsidR="00CE2877">
        <w:rPr>
          <w:sz w:val="22"/>
          <w:szCs w:val="22"/>
        </w:rPr>
        <w:t xml:space="preserve">exhibits </w:t>
      </w:r>
      <w:r w:rsidR="00C960B2">
        <w:rPr>
          <w:sz w:val="22"/>
          <w:szCs w:val="22"/>
        </w:rPr>
        <w:t>~</w:t>
      </w:r>
      <w:r w:rsidR="00CE2877">
        <w:rPr>
          <w:sz w:val="22"/>
          <w:szCs w:val="22"/>
        </w:rPr>
        <w:t>3 dB lower</w:t>
      </w:r>
      <w:r w:rsidRPr="00C85919">
        <w:rPr>
          <w:sz w:val="22"/>
          <w:szCs w:val="22"/>
        </w:rPr>
        <w:t xml:space="preserve"> PAPR </w:t>
      </w:r>
      <w:r w:rsidR="00CE2877">
        <w:rPr>
          <w:sz w:val="22"/>
          <w:szCs w:val="22"/>
        </w:rPr>
        <w:t>compared to DFT-S-OFDM</w:t>
      </w:r>
      <w:r w:rsidRPr="00C85919">
        <w:rPr>
          <w:sz w:val="22"/>
          <w:szCs w:val="22"/>
        </w:rPr>
        <w:t xml:space="preserve"> QPSK. This reduction allows </w:t>
      </w:r>
      <w:r w:rsidR="005600C0">
        <w:rPr>
          <w:sz w:val="22"/>
          <w:szCs w:val="22"/>
        </w:rPr>
        <w:t>UEs</w:t>
      </w:r>
      <w:r w:rsidRPr="00C85919">
        <w:rPr>
          <w:sz w:val="22"/>
          <w:szCs w:val="22"/>
        </w:rPr>
        <w:t xml:space="preserve">, especially those operating at the cell edge or in low-SNR environments, to transmit at higher, more efficient power levels. As a result, </w:t>
      </w:r>
      <w:r w:rsidR="005600C0">
        <w:rPr>
          <w:sz w:val="22"/>
          <w:szCs w:val="22"/>
        </w:rPr>
        <w:t xml:space="preserve">power </w:t>
      </w:r>
      <w:r w:rsidRPr="00C85919">
        <w:rPr>
          <w:sz w:val="22"/>
          <w:szCs w:val="22"/>
        </w:rPr>
        <w:t xml:space="preserve">amplifiers can operate closer to their optimal efficiency, </w:t>
      </w:r>
      <w:r w:rsidR="002150E0">
        <w:rPr>
          <w:sz w:val="22"/>
          <w:szCs w:val="22"/>
        </w:rPr>
        <w:t xml:space="preserve">thereby </w:t>
      </w:r>
      <w:r w:rsidRPr="00C85919">
        <w:rPr>
          <w:sz w:val="22"/>
          <w:szCs w:val="22"/>
        </w:rPr>
        <w:t xml:space="preserve">contributing to </w:t>
      </w:r>
      <w:r w:rsidR="002150E0">
        <w:rPr>
          <w:sz w:val="22"/>
          <w:szCs w:val="22"/>
        </w:rPr>
        <w:t xml:space="preserve">an improvement in </w:t>
      </w:r>
      <w:r w:rsidRPr="00C85919">
        <w:rPr>
          <w:sz w:val="22"/>
          <w:szCs w:val="22"/>
        </w:rPr>
        <w:t xml:space="preserve">battery life. </w:t>
      </w:r>
    </w:p>
    <w:p w14:paraId="5D100AF3" w14:textId="158892EC" w:rsidR="008A5BA0" w:rsidRDefault="00BC5C1E" w:rsidP="001E34A6">
      <w:pPr>
        <w:jc w:val="both"/>
        <w:rPr>
          <w:sz w:val="22"/>
          <w:szCs w:val="22"/>
        </w:rPr>
      </w:pPr>
      <w:r w:rsidRPr="00BC5C1E">
        <w:rPr>
          <w:sz w:val="22"/>
          <w:szCs w:val="22"/>
        </w:rPr>
        <w:t xml:space="preserve">Compared to QPSK, </w:t>
      </w:r>
      <w:r w:rsidR="00373C9F">
        <w:rPr>
          <w:sz w:val="22"/>
          <w:szCs w:val="22"/>
        </w:rPr>
        <w:t>Pi</w:t>
      </w:r>
      <w:r w:rsidRPr="00BC5C1E">
        <w:rPr>
          <w:sz w:val="22"/>
          <w:szCs w:val="22"/>
        </w:rPr>
        <w:t>/2 BPSK</w:t>
      </w:r>
      <w:r w:rsidR="00F34AA1">
        <w:rPr>
          <w:sz w:val="22"/>
          <w:szCs w:val="22"/>
        </w:rPr>
        <w:t xml:space="preserve"> with FDSS</w:t>
      </w:r>
      <w:r w:rsidRPr="00BC5C1E">
        <w:rPr>
          <w:sz w:val="22"/>
          <w:szCs w:val="22"/>
        </w:rPr>
        <w:t xml:space="preserve"> offers </w:t>
      </w:r>
      <w:r w:rsidR="00D630A0">
        <w:rPr>
          <w:sz w:val="22"/>
          <w:szCs w:val="22"/>
        </w:rPr>
        <w:t xml:space="preserve">up to </w:t>
      </w:r>
      <w:r w:rsidR="003E5DC0">
        <w:rPr>
          <w:sz w:val="22"/>
          <w:szCs w:val="22"/>
        </w:rPr>
        <w:t>~</w:t>
      </w:r>
      <w:r w:rsidRPr="00BC5C1E">
        <w:rPr>
          <w:sz w:val="22"/>
          <w:szCs w:val="22"/>
        </w:rPr>
        <w:t xml:space="preserve">3 dB increase in transmit power </w:t>
      </w:r>
      <w:r w:rsidR="004D3AEE">
        <w:rPr>
          <w:sz w:val="22"/>
          <w:szCs w:val="22"/>
        </w:rPr>
        <w:t>offering</w:t>
      </w:r>
      <w:r w:rsidRPr="00BC5C1E">
        <w:rPr>
          <w:sz w:val="22"/>
          <w:szCs w:val="22"/>
        </w:rPr>
        <w:t xml:space="preserve"> a significant increase in coverage and reliability.</w:t>
      </w:r>
      <w:r>
        <w:rPr>
          <w:sz w:val="22"/>
          <w:szCs w:val="22"/>
        </w:rPr>
        <w:t xml:space="preserve"> </w:t>
      </w:r>
      <w:r w:rsidR="008F1C32">
        <w:rPr>
          <w:sz w:val="22"/>
          <w:szCs w:val="22"/>
        </w:rPr>
        <w:t>When</w:t>
      </w:r>
      <w:r w:rsidR="00FA207F">
        <w:rPr>
          <w:sz w:val="22"/>
          <w:szCs w:val="22"/>
        </w:rPr>
        <w:t xml:space="preserve"> power </w:t>
      </w:r>
      <w:r w:rsidR="00D6234D">
        <w:rPr>
          <w:sz w:val="22"/>
          <w:szCs w:val="22"/>
        </w:rPr>
        <w:t>advantage</w:t>
      </w:r>
      <w:r w:rsidR="00FA207F">
        <w:rPr>
          <w:sz w:val="22"/>
          <w:szCs w:val="22"/>
        </w:rPr>
        <w:t xml:space="preserve"> is factored in, </w:t>
      </w:r>
      <w:r w:rsidR="00C13B3E">
        <w:rPr>
          <w:sz w:val="22"/>
          <w:szCs w:val="22"/>
        </w:rPr>
        <w:t xml:space="preserve">as illustrated in </w:t>
      </w:r>
      <w:r w:rsidR="008D52B2">
        <w:rPr>
          <w:sz w:val="22"/>
          <w:szCs w:val="22"/>
        </w:rPr>
        <w:fldChar w:fldCharType="begin"/>
      </w:r>
      <w:r w:rsidR="008D52B2">
        <w:rPr>
          <w:sz w:val="22"/>
          <w:szCs w:val="22"/>
        </w:rPr>
        <w:instrText xml:space="preserve"> REF _Ref206139833 \h </w:instrText>
      </w:r>
      <w:r w:rsidR="008D52B2">
        <w:rPr>
          <w:sz w:val="22"/>
          <w:szCs w:val="22"/>
        </w:rPr>
      </w:r>
      <w:r w:rsidR="008D52B2">
        <w:rPr>
          <w:sz w:val="22"/>
          <w:szCs w:val="22"/>
        </w:rPr>
        <w:fldChar w:fldCharType="separate"/>
      </w:r>
      <w:r w:rsidR="0097140D">
        <w:t xml:space="preserve">Figure </w:t>
      </w:r>
      <w:r w:rsidR="0097140D">
        <w:rPr>
          <w:noProof/>
        </w:rPr>
        <w:t>4</w:t>
      </w:r>
      <w:r w:rsidR="0097140D">
        <w:noBreakHyphen/>
      </w:r>
      <w:r w:rsidR="0097140D">
        <w:rPr>
          <w:noProof/>
        </w:rPr>
        <w:t>1</w:t>
      </w:r>
      <w:r w:rsidR="008D52B2">
        <w:rPr>
          <w:sz w:val="22"/>
          <w:szCs w:val="22"/>
        </w:rPr>
        <w:fldChar w:fldCharType="end"/>
      </w:r>
      <w:r w:rsidR="00C13B3E">
        <w:rPr>
          <w:sz w:val="22"/>
          <w:szCs w:val="22"/>
        </w:rPr>
        <w:t>, the</w:t>
      </w:r>
      <w:r w:rsidR="007C1CCB">
        <w:rPr>
          <w:sz w:val="22"/>
          <w:szCs w:val="22"/>
        </w:rPr>
        <w:t xml:space="preserve"> transition between Pi/2 BPSK</w:t>
      </w:r>
      <w:r w:rsidR="00C13B3E">
        <w:rPr>
          <w:sz w:val="22"/>
          <w:szCs w:val="22"/>
        </w:rPr>
        <w:t xml:space="preserve"> and QPSK </w:t>
      </w:r>
      <w:r w:rsidR="00C31F36">
        <w:rPr>
          <w:sz w:val="22"/>
          <w:szCs w:val="22"/>
        </w:rPr>
        <w:t>modulations</w:t>
      </w:r>
      <w:r w:rsidR="00C13B3E">
        <w:rPr>
          <w:sz w:val="22"/>
          <w:szCs w:val="22"/>
        </w:rPr>
        <w:t xml:space="preserve"> </w:t>
      </w:r>
      <w:r w:rsidR="00B72106">
        <w:rPr>
          <w:sz w:val="22"/>
          <w:szCs w:val="22"/>
        </w:rPr>
        <w:t xml:space="preserve">is no longer smooth and </w:t>
      </w:r>
      <w:r w:rsidR="006A1253">
        <w:rPr>
          <w:sz w:val="22"/>
          <w:szCs w:val="22"/>
        </w:rPr>
        <w:t xml:space="preserve">exhibits a noticeable </w:t>
      </w:r>
      <w:r w:rsidR="00B04E93">
        <w:rPr>
          <w:sz w:val="22"/>
          <w:szCs w:val="22"/>
        </w:rPr>
        <w:t>dip</w:t>
      </w:r>
      <w:r w:rsidR="008207AF">
        <w:rPr>
          <w:sz w:val="22"/>
          <w:szCs w:val="22"/>
        </w:rPr>
        <w:t xml:space="preserve"> or inflection point</w:t>
      </w:r>
      <w:r w:rsidR="006A1253">
        <w:rPr>
          <w:sz w:val="22"/>
          <w:szCs w:val="22"/>
        </w:rPr>
        <w:t>.</w:t>
      </w:r>
      <w:r w:rsidR="009A4290">
        <w:rPr>
          <w:sz w:val="22"/>
          <w:szCs w:val="22"/>
        </w:rPr>
        <w:t xml:space="preserve"> </w:t>
      </w:r>
    </w:p>
    <w:p w14:paraId="0DB82F87" w14:textId="472FA939" w:rsidR="008A5BA0" w:rsidRDefault="00551CCA" w:rsidP="008A5BA0">
      <w:pPr>
        <w:jc w:val="center"/>
        <w:rPr>
          <w:sz w:val="22"/>
          <w:szCs w:val="22"/>
        </w:rPr>
      </w:pPr>
      <w:r w:rsidRPr="00551CCA">
        <w:rPr>
          <w:noProof/>
          <w:sz w:val="22"/>
          <w:szCs w:val="22"/>
        </w:rPr>
        <mc:AlternateContent>
          <mc:Choice Requires="wps">
            <w:drawing>
              <wp:anchor distT="0" distB="0" distL="114300" distR="114300" simplePos="0" relativeHeight="251658240" behindDoc="0" locked="0" layoutInCell="1" allowOverlap="1" wp14:anchorId="337BFEB8" wp14:editId="5EEE4523">
                <wp:simplePos x="0" y="0"/>
                <wp:positionH relativeFrom="column">
                  <wp:posOffset>2479040</wp:posOffset>
                </wp:positionH>
                <wp:positionV relativeFrom="paragraph">
                  <wp:posOffset>1279525</wp:posOffset>
                </wp:positionV>
                <wp:extent cx="214630" cy="190500"/>
                <wp:effectExtent l="19050" t="19050" r="52070" b="38100"/>
                <wp:wrapNone/>
                <wp:docPr id="54641727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630" cy="190500"/>
                        </a:xfrm>
                        <a:prstGeom prst="straightConnector1">
                          <a:avLst/>
                        </a:prstGeom>
                        <a:ln w="28575" cap="rnd">
                          <a:solidFill>
                            <a:srgbClr val="0070C0"/>
                          </a:solidFill>
                          <a:round/>
                          <a:headEnd w="lg" len="lg"/>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525F416" id="_x0000_t32" coordsize="21600,21600" o:spt="32" o:oned="t" path="m,l21600,21600e" filled="f">
                <v:path arrowok="t" fillok="f" o:connecttype="none"/>
                <o:lock v:ext="edit" shapetype="t"/>
              </v:shapetype>
              <v:shape id="Straight Arrow Connector 9" o:spid="_x0000_s1026" type="#_x0000_t32" style="position:absolute;margin-left:195.2pt;margin-top:100.75pt;width:16.9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" strokecolor="#0070c0" strokeweight="2.25pt">
                <v:stroke startarrowwidth="wide" startarrowlength="long" endarrow="block" endcap="round"/>
                <o:lock v:ext="edit" shapetype="f"/>
              </v:shape>
            </w:pict>
          </mc:Fallback>
        </mc:AlternateContent>
      </w:r>
      <w:r w:rsidRPr="00551CCA">
        <w:rPr>
          <w:noProof/>
          <w:sz w:val="22"/>
          <w:szCs w:val="22"/>
        </w:rPr>
        <w:drawing>
          <wp:inline distT="0" distB="0" distL="0" distR="0" wp14:anchorId="0632CE3A" wp14:editId="3E2808A0">
            <wp:extent cx="3185097" cy="2657444"/>
            <wp:effectExtent l="0" t="0" r="0" b="0"/>
            <wp:docPr id="1717087374" name="Picture 4">
              <a:extLst xmlns:a="http://schemas.openxmlformats.org/drawingml/2006/main">
                <a:ext uri="{FF2B5EF4-FFF2-40B4-BE49-F238E27FC236}">
                  <a16:creationId xmlns:a16="http://schemas.microsoft.com/office/drawing/2014/main" id="{2A5063C0-2A12-2F1A-4CE2-221EA8CDEA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A5063C0-2A12-2F1A-4CE2-221EA8CDEA53}"/>
                        </a:ext>
                      </a:extLst>
                    </pic:cNvPr>
                    <pic:cNvPicPr>
                      <a:picLocks noChangeAspect="1"/>
                    </pic:cNvPicPr>
                  </pic:nvPicPr>
                  <pic:blipFill>
                    <a:blip r:embed="rId8"/>
                    <a:stretch>
                      <a:fillRect/>
                    </a:stretch>
                  </pic:blipFill>
                  <pic:spPr>
                    <a:xfrm>
                      <a:off x="0" y="0"/>
                      <a:ext cx="3207195" cy="2675881"/>
                    </a:xfrm>
                    <a:prstGeom prst="rect">
                      <a:avLst/>
                    </a:prstGeom>
                  </pic:spPr>
                </pic:pic>
              </a:graphicData>
            </a:graphic>
          </wp:inline>
        </w:drawing>
      </w:r>
    </w:p>
    <w:p w14:paraId="2B8F9F55" w14:textId="710B9A81" w:rsidR="00C10208" w:rsidRDefault="00C10208" w:rsidP="00C85919">
      <w:pPr>
        <w:pStyle w:val="Caption"/>
        <w:jc w:val="center"/>
        <w:rPr>
          <w:sz w:val="22"/>
          <w:szCs w:val="22"/>
        </w:rPr>
      </w:pPr>
      <w:bookmarkStart w:id="4" w:name="_Ref206139833"/>
      <w:bookmarkStart w:id="5" w:name="_Ref206100708"/>
      <w:r>
        <w:t xml:space="preserve">Figure </w:t>
      </w:r>
      <w:r w:rsidR="00AA2911">
        <w:fldChar w:fldCharType="begin"/>
      </w:r>
      <w:r w:rsidR="00AA2911">
        <w:instrText xml:space="preserve"> STYLEREF 1 \s </w:instrText>
      </w:r>
      <w:r w:rsidR="00AA2911">
        <w:fldChar w:fldCharType="separate"/>
      </w:r>
      <w:r w:rsidR="0097140D">
        <w:rPr>
          <w:noProof/>
        </w:rPr>
        <w:t>4</w:t>
      </w:r>
      <w:r w:rsidR="00AA2911">
        <w:fldChar w:fldCharType="end"/>
      </w:r>
      <w:r w:rsidR="00AA2911">
        <w:noBreakHyphen/>
      </w:r>
      <w:r w:rsidR="00AA2911">
        <w:fldChar w:fldCharType="begin"/>
      </w:r>
      <w:r w:rsidR="00AA2911">
        <w:instrText xml:space="preserve"> SEQ Figure \* ARABIC \s 1 </w:instrText>
      </w:r>
      <w:r w:rsidR="00AA2911">
        <w:fldChar w:fldCharType="separate"/>
      </w:r>
      <w:r w:rsidR="0097140D">
        <w:rPr>
          <w:noProof/>
        </w:rPr>
        <w:t>1</w:t>
      </w:r>
      <w:r w:rsidR="00AA2911">
        <w:fldChar w:fldCharType="end"/>
      </w:r>
      <w:bookmarkEnd w:id="4"/>
      <w:bookmarkEnd w:id="5"/>
      <w:r>
        <w:t xml:space="preserve"> Spectral Efficiency </w:t>
      </w:r>
      <w:r w:rsidR="00EE3529">
        <w:t xml:space="preserve">of DFT-s-OFDM QPSK </w:t>
      </w:r>
      <w:r w:rsidR="00B82CFF">
        <w:t>&amp;</w:t>
      </w:r>
      <w:r w:rsidR="00EE3529">
        <w:t xml:space="preserve"> DFT-s-OFDM Pi/2 BPSK</w:t>
      </w:r>
      <w:r w:rsidR="0089137A">
        <w:t xml:space="preserve">. A 2 dB power or MPR advantage </w:t>
      </w:r>
      <w:r w:rsidR="00766735">
        <w:t>is</w:t>
      </w:r>
      <w:r w:rsidR="0089137A">
        <w:t xml:space="preserve"> assumed for Pi/2 BPSK over QPSK</w:t>
      </w:r>
      <w:r w:rsidR="00766735">
        <w:t>.</w:t>
      </w:r>
    </w:p>
    <w:p w14:paraId="5EAB4900" w14:textId="10E8A1B1" w:rsidR="007537B9" w:rsidRDefault="00C13898" w:rsidP="006A521F">
      <w:pPr>
        <w:jc w:val="both"/>
        <w:rPr>
          <w:sz w:val="22"/>
          <w:szCs w:val="22"/>
        </w:rPr>
      </w:pPr>
      <w:r>
        <w:rPr>
          <w:sz w:val="22"/>
          <w:szCs w:val="22"/>
        </w:rPr>
        <w:t xml:space="preserve">One </w:t>
      </w:r>
      <w:r w:rsidR="00391C64">
        <w:rPr>
          <w:sz w:val="22"/>
          <w:szCs w:val="22"/>
        </w:rPr>
        <w:t xml:space="preserve">avenue </w:t>
      </w:r>
      <w:r>
        <w:rPr>
          <w:sz w:val="22"/>
          <w:szCs w:val="22"/>
        </w:rPr>
        <w:t xml:space="preserve">to </w:t>
      </w:r>
      <w:r w:rsidR="00424BC2">
        <w:rPr>
          <w:sz w:val="22"/>
          <w:szCs w:val="22"/>
        </w:rPr>
        <w:t>bridge</w:t>
      </w:r>
      <w:r>
        <w:rPr>
          <w:sz w:val="22"/>
          <w:szCs w:val="22"/>
        </w:rPr>
        <w:t xml:space="preserve"> this</w:t>
      </w:r>
      <w:r w:rsidR="00424BC2">
        <w:rPr>
          <w:sz w:val="22"/>
          <w:szCs w:val="22"/>
        </w:rPr>
        <w:t xml:space="preserve"> gap</w:t>
      </w:r>
      <w:r w:rsidR="00391C64">
        <w:rPr>
          <w:sz w:val="22"/>
          <w:szCs w:val="22"/>
        </w:rPr>
        <w:t xml:space="preserve"> is to</w:t>
      </w:r>
      <w:r w:rsidR="005E5241">
        <w:rPr>
          <w:sz w:val="22"/>
          <w:szCs w:val="22"/>
        </w:rPr>
        <w:t xml:space="preserve"> </w:t>
      </w:r>
      <w:r w:rsidR="00391C64">
        <w:rPr>
          <w:sz w:val="22"/>
          <w:szCs w:val="22"/>
        </w:rPr>
        <w:t>increase the ra</w:t>
      </w:r>
      <w:r w:rsidR="005E5241">
        <w:rPr>
          <w:sz w:val="22"/>
          <w:szCs w:val="22"/>
        </w:rPr>
        <w:t xml:space="preserve">nge of </w:t>
      </w:r>
      <w:r w:rsidR="00040915">
        <w:rPr>
          <w:sz w:val="22"/>
          <w:szCs w:val="22"/>
        </w:rPr>
        <w:t>coding rates</w:t>
      </w:r>
      <w:r w:rsidR="005E5241">
        <w:rPr>
          <w:sz w:val="22"/>
          <w:szCs w:val="22"/>
        </w:rPr>
        <w:t xml:space="preserve"> </w:t>
      </w:r>
      <w:r w:rsidR="00787A71">
        <w:rPr>
          <w:sz w:val="22"/>
          <w:szCs w:val="22"/>
        </w:rPr>
        <w:t>for</w:t>
      </w:r>
      <w:r w:rsidR="005E5241">
        <w:rPr>
          <w:sz w:val="22"/>
          <w:szCs w:val="22"/>
        </w:rPr>
        <w:t xml:space="preserve"> </w:t>
      </w:r>
      <w:r w:rsidR="00373C9F">
        <w:rPr>
          <w:sz w:val="22"/>
          <w:szCs w:val="22"/>
        </w:rPr>
        <w:t>Pi/2</w:t>
      </w:r>
      <w:r w:rsidR="005E5241">
        <w:rPr>
          <w:sz w:val="22"/>
          <w:szCs w:val="22"/>
        </w:rPr>
        <w:t xml:space="preserve"> BPSK</w:t>
      </w:r>
      <w:r w:rsidR="00040915">
        <w:rPr>
          <w:sz w:val="22"/>
          <w:szCs w:val="22"/>
        </w:rPr>
        <w:t xml:space="preserve">, which is </w:t>
      </w:r>
      <w:r w:rsidR="00AA71B2">
        <w:rPr>
          <w:sz w:val="22"/>
          <w:szCs w:val="22"/>
        </w:rPr>
        <w:t xml:space="preserve">currently being pursued as part of R20 5G-Advanced </w:t>
      </w:r>
      <w:r w:rsidR="00677E13">
        <w:rPr>
          <w:sz w:val="22"/>
          <w:szCs w:val="22"/>
        </w:rPr>
        <w:t>work item on coverage enhancements</w:t>
      </w:r>
      <w:r w:rsidR="005E5241">
        <w:rPr>
          <w:sz w:val="22"/>
          <w:szCs w:val="22"/>
        </w:rPr>
        <w:t>.</w:t>
      </w:r>
      <w:r w:rsidR="00B7653A">
        <w:rPr>
          <w:sz w:val="22"/>
          <w:szCs w:val="22"/>
        </w:rPr>
        <w:t xml:space="preserve"> </w:t>
      </w:r>
      <w:r w:rsidR="002E52FE" w:rsidRPr="002E52FE">
        <w:rPr>
          <w:sz w:val="22"/>
          <w:szCs w:val="22"/>
        </w:rPr>
        <w:t xml:space="preserve">However, </w:t>
      </w:r>
      <w:r w:rsidR="002E52FE">
        <w:rPr>
          <w:sz w:val="22"/>
          <w:szCs w:val="22"/>
        </w:rPr>
        <w:t>this approach</w:t>
      </w:r>
      <w:r w:rsidR="002E52FE" w:rsidRPr="002E52FE">
        <w:rPr>
          <w:sz w:val="22"/>
          <w:szCs w:val="22"/>
        </w:rPr>
        <w:t xml:space="preserve"> remains constrained</w:t>
      </w:r>
      <w:r w:rsidR="00322DDE">
        <w:rPr>
          <w:sz w:val="22"/>
          <w:szCs w:val="22"/>
        </w:rPr>
        <w:t xml:space="preserve"> by </w:t>
      </w:r>
      <w:r w:rsidR="00F32786">
        <w:rPr>
          <w:sz w:val="22"/>
          <w:szCs w:val="22"/>
        </w:rPr>
        <w:t xml:space="preserve">the </w:t>
      </w:r>
      <w:r w:rsidR="002E52FE" w:rsidRPr="002E52FE">
        <w:rPr>
          <w:sz w:val="22"/>
          <w:szCs w:val="22"/>
        </w:rPr>
        <w:t>inherent limitation of BPSK modulation</w:t>
      </w:r>
      <w:r w:rsidR="006F6AE9">
        <w:rPr>
          <w:sz w:val="22"/>
          <w:szCs w:val="22"/>
        </w:rPr>
        <w:t xml:space="preserve"> whose</w:t>
      </w:r>
      <w:r w:rsidR="00F32786">
        <w:rPr>
          <w:sz w:val="22"/>
          <w:szCs w:val="22"/>
        </w:rPr>
        <w:t xml:space="preserve"> maximum spectral efficiency</w:t>
      </w:r>
      <w:r w:rsidR="00040915">
        <w:rPr>
          <w:sz w:val="22"/>
          <w:szCs w:val="22"/>
        </w:rPr>
        <w:t xml:space="preserve"> </w:t>
      </w:r>
      <w:r w:rsidR="006F6AE9">
        <w:rPr>
          <w:sz w:val="22"/>
          <w:szCs w:val="22"/>
        </w:rPr>
        <w:t xml:space="preserve">is capped </w:t>
      </w:r>
      <w:r w:rsidR="002E52FE" w:rsidRPr="002E52FE">
        <w:rPr>
          <w:sz w:val="22"/>
          <w:szCs w:val="22"/>
        </w:rPr>
        <w:t>at 1 bit</w:t>
      </w:r>
      <w:r w:rsidR="002E52FE">
        <w:rPr>
          <w:sz w:val="22"/>
          <w:szCs w:val="22"/>
        </w:rPr>
        <w:t>/RE</w:t>
      </w:r>
      <w:r w:rsidR="002E52FE" w:rsidRPr="002E52FE">
        <w:rPr>
          <w:sz w:val="22"/>
          <w:szCs w:val="22"/>
        </w:rPr>
        <w:t>.</w:t>
      </w:r>
      <w:r w:rsidR="0018361D">
        <w:rPr>
          <w:sz w:val="22"/>
          <w:szCs w:val="22"/>
        </w:rPr>
        <w:t xml:space="preserve"> </w:t>
      </w:r>
    </w:p>
    <w:p w14:paraId="339AA18C" w14:textId="78BC7299" w:rsidR="00F72CC4" w:rsidRDefault="00C3724C" w:rsidP="006A521F">
      <w:pPr>
        <w:jc w:val="both"/>
        <w:rPr>
          <w:sz w:val="22"/>
          <w:szCs w:val="22"/>
        </w:rPr>
      </w:pPr>
      <w:r>
        <w:rPr>
          <w:sz w:val="22"/>
          <w:szCs w:val="22"/>
        </w:rPr>
        <w:t>We illustrate a</w:t>
      </w:r>
      <w:r w:rsidR="005E5241">
        <w:rPr>
          <w:sz w:val="22"/>
          <w:szCs w:val="22"/>
        </w:rPr>
        <w:t xml:space="preserve"> </w:t>
      </w:r>
      <w:r w:rsidR="009A1C36">
        <w:rPr>
          <w:sz w:val="22"/>
          <w:szCs w:val="22"/>
        </w:rPr>
        <w:t>different</w:t>
      </w:r>
      <w:r w:rsidR="00573719">
        <w:rPr>
          <w:sz w:val="22"/>
          <w:szCs w:val="22"/>
        </w:rPr>
        <w:t xml:space="preserve"> </w:t>
      </w:r>
      <w:r w:rsidR="005E5241">
        <w:rPr>
          <w:sz w:val="22"/>
          <w:szCs w:val="22"/>
        </w:rPr>
        <w:t xml:space="preserve">approach </w:t>
      </w:r>
      <w:r w:rsidR="00FF7877">
        <w:rPr>
          <w:sz w:val="22"/>
          <w:szCs w:val="22"/>
        </w:rPr>
        <w:t>that</w:t>
      </w:r>
      <w:r w:rsidR="00B7653A">
        <w:rPr>
          <w:sz w:val="22"/>
          <w:szCs w:val="22"/>
        </w:rPr>
        <w:t xml:space="preserve"> extend</w:t>
      </w:r>
      <w:r w:rsidR="00FF7877">
        <w:rPr>
          <w:sz w:val="22"/>
          <w:szCs w:val="22"/>
        </w:rPr>
        <w:t>s</w:t>
      </w:r>
      <w:r w:rsidR="00B7653A">
        <w:rPr>
          <w:sz w:val="22"/>
          <w:szCs w:val="22"/>
        </w:rPr>
        <w:t xml:space="preserve"> the range of applicability of </w:t>
      </w:r>
      <w:r w:rsidR="00373C9F">
        <w:rPr>
          <w:sz w:val="22"/>
          <w:szCs w:val="22"/>
        </w:rPr>
        <w:t>Pi/2</w:t>
      </w:r>
      <w:r w:rsidR="00B7653A">
        <w:rPr>
          <w:sz w:val="22"/>
          <w:szCs w:val="22"/>
        </w:rPr>
        <w:t xml:space="preserve"> BPSK </w:t>
      </w:r>
      <w:r w:rsidR="00751F44">
        <w:rPr>
          <w:sz w:val="22"/>
          <w:szCs w:val="22"/>
        </w:rPr>
        <w:t xml:space="preserve">by a truncation operation that trades off </w:t>
      </w:r>
      <w:r w:rsidR="00DD77C8">
        <w:rPr>
          <w:sz w:val="22"/>
          <w:szCs w:val="22"/>
        </w:rPr>
        <w:t xml:space="preserve">some </w:t>
      </w:r>
      <w:r w:rsidR="008B49FC">
        <w:rPr>
          <w:sz w:val="22"/>
          <w:szCs w:val="22"/>
        </w:rPr>
        <w:t xml:space="preserve">PAPR </w:t>
      </w:r>
      <w:r w:rsidR="00DD77C8">
        <w:rPr>
          <w:sz w:val="22"/>
          <w:szCs w:val="22"/>
        </w:rPr>
        <w:t>loss</w:t>
      </w:r>
      <w:r w:rsidR="008B49FC">
        <w:rPr>
          <w:sz w:val="22"/>
          <w:szCs w:val="22"/>
        </w:rPr>
        <w:t xml:space="preserve"> for higher spectral </w:t>
      </w:r>
      <w:r w:rsidR="004305A7">
        <w:rPr>
          <w:sz w:val="22"/>
          <w:szCs w:val="22"/>
        </w:rPr>
        <w:t>efficiencies</w:t>
      </w:r>
      <w:r w:rsidR="008B49FC">
        <w:rPr>
          <w:sz w:val="22"/>
          <w:szCs w:val="22"/>
        </w:rPr>
        <w:t xml:space="preserve">. </w:t>
      </w:r>
      <w:r w:rsidR="007B1E78">
        <w:rPr>
          <w:sz w:val="22"/>
          <w:szCs w:val="22"/>
        </w:rPr>
        <w:t xml:space="preserve">This </w:t>
      </w:r>
      <w:r w:rsidR="00401CFD">
        <w:rPr>
          <w:sz w:val="22"/>
          <w:szCs w:val="22"/>
        </w:rPr>
        <w:t>simple enhancement</w:t>
      </w:r>
      <w:r w:rsidR="007B1E78">
        <w:rPr>
          <w:sz w:val="22"/>
          <w:szCs w:val="22"/>
        </w:rPr>
        <w:t xml:space="preserve"> </w:t>
      </w:r>
      <w:r w:rsidR="005577EF" w:rsidRPr="005577EF">
        <w:rPr>
          <w:sz w:val="22"/>
          <w:szCs w:val="22"/>
        </w:rPr>
        <w:t>further extend</w:t>
      </w:r>
      <w:r w:rsidR="00D26A4A">
        <w:rPr>
          <w:sz w:val="22"/>
          <w:szCs w:val="22"/>
        </w:rPr>
        <w:t>s</w:t>
      </w:r>
      <w:r w:rsidR="005577EF" w:rsidRPr="005577EF">
        <w:rPr>
          <w:sz w:val="22"/>
          <w:szCs w:val="22"/>
        </w:rPr>
        <w:t xml:space="preserve"> the range of spectral efficiencies over which </w:t>
      </w:r>
      <w:r w:rsidR="00D26A4A">
        <w:rPr>
          <w:sz w:val="22"/>
          <w:szCs w:val="22"/>
        </w:rPr>
        <w:t>a</w:t>
      </w:r>
      <w:r w:rsidR="005577EF" w:rsidRPr="005577EF">
        <w:rPr>
          <w:sz w:val="22"/>
          <w:szCs w:val="22"/>
        </w:rPr>
        <w:t xml:space="preserve"> </w:t>
      </w:r>
      <w:r w:rsidR="00373C9F">
        <w:rPr>
          <w:sz w:val="22"/>
          <w:szCs w:val="22"/>
        </w:rPr>
        <w:t>Pi</w:t>
      </w:r>
      <w:r w:rsidR="005577EF" w:rsidRPr="005577EF">
        <w:rPr>
          <w:sz w:val="22"/>
          <w:szCs w:val="22"/>
        </w:rPr>
        <w:t>/2 BPSK-based waveform can be used</w:t>
      </w:r>
      <w:r w:rsidR="00D26A4A">
        <w:rPr>
          <w:sz w:val="22"/>
          <w:szCs w:val="22"/>
        </w:rPr>
        <w:t>.</w:t>
      </w:r>
    </w:p>
    <w:p w14:paraId="54F83F6F" w14:textId="340CC827" w:rsidR="008B49FC" w:rsidRDefault="00F5718B" w:rsidP="00C85919">
      <w:pPr>
        <w:pStyle w:val="Heading3"/>
      </w:pPr>
      <w:r>
        <w:t>P</w:t>
      </w:r>
      <w:r w:rsidR="00854A52">
        <w:t xml:space="preserve">i/2 BPSK waveforms </w:t>
      </w:r>
      <w:r w:rsidR="00E72325">
        <w:t>with frequency-domain trunc</w:t>
      </w:r>
      <w:r w:rsidR="00897D2F">
        <w:t>a</w:t>
      </w:r>
      <w:r w:rsidR="00E72325">
        <w:t>tion</w:t>
      </w:r>
    </w:p>
    <w:p w14:paraId="467BC51B" w14:textId="2426261D" w:rsidR="00A04550" w:rsidRDefault="00E46AE4" w:rsidP="00C85919">
      <w:pPr>
        <w:spacing w:line="240" w:lineRule="auto"/>
        <w:jc w:val="both"/>
        <w:rPr>
          <w:sz w:val="22"/>
          <w:szCs w:val="22"/>
        </w:rPr>
      </w:pPr>
      <w:r>
        <w:rPr>
          <w:sz w:val="22"/>
          <w:szCs w:val="22"/>
        </w:rPr>
        <w:t>DFTS-S-OFDM w</w:t>
      </w:r>
      <w:r w:rsidR="00BF20EA">
        <w:rPr>
          <w:sz w:val="22"/>
          <w:szCs w:val="22"/>
        </w:rPr>
        <w:t xml:space="preserve">aveforms based on </w:t>
      </w:r>
      <w:r w:rsidR="00285B7A">
        <w:rPr>
          <w:sz w:val="22"/>
          <w:szCs w:val="22"/>
        </w:rPr>
        <w:t xml:space="preserve">Pi/2 BPSK </w:t>
      </w:r>
      <w:r w:rsidR="00BF20EA">
        <w:rPr>
          <w:sz w:val="22"/>
          <w:szCs w:val="22"/>
        </w:rPr>
        <w:t xml:space="preserve">offer significant benefits over </w:t>
      </w:r>
      <w:r>
        <w:rPr>
          <w:sz w:val="22"/>
          <w:szCs w:val="22"/>
        </w:rPr>
        <w:t>those that use QPSK</w:t>
      </w:r>
      <w:r w:rsidR="0059182D">
        <w:rPr>
          <w:sz w:val="22"/>
          <w:szCs w:val="22"/>
        </w:rPr>
        <w:t xml:space="preserve"> for </w:t>
      </w:r>
      <w:r w:rsidR="009C7BA1">
        <w:rPr>
          <w:sz w:val="22"/>
          <w:szCs w:val="22"/>
        </w:rPr>
        <w:t>coverage</w:t>
      </w:r>
      <w:r w:rsidR="002675BD">
        <w:rPr>
          <w:sz w:val="22"/>
          <w:szCs w:val="22"/>
        </w:rPr>
        <w:t xml:space="preserve">. </w:t>
      </w:r>
      <w:r w:rsidR="000D77A1">
        <w:rPr>
          <w:sz w:val="22"/>
          <w:szCs w:val="22"/>
        </w:rPr>
        <w:t xml:space="preserve">The lower </w:t>
      </w:r>
      <w:r w:rsidR="009C7BA1">
        <w:rPr>
          <w:sz w:val="22"/>
          <w:szCs w:val="22"/>
        </w:rPr>
        <w:t xml:space="preserve">PAPR of these waveforms comes at the expense of reduced spectral efficiencies where they can be used. This </w:t>
      </w:r>
      <w:r w:rsidR="00711BE9">
        <w:rPr>
          <w:sz w:val="22"/>
          <w:szCs w:val="22"/>
        </w:rPr>
        <w:t>perceived drawback can however be overcome</w:t>
      </w:r>
      <w:r w:rsidR="00326304">
        <w:rPr>
          <w:sz w:val="22"/>
          <w:szCs w:val="22"/>
        </w:rPr>
        <w:t xml:space="preserve"> by some simple changes that </w:t>
      </w:r>
      <w:r w:rsidR="00C676AD">
        <w:rPr>
          <w:sz w:val="22"/>
          <w:szCs w:val="22"/>
        </w:rPr>
        <w:t>lead</w:t>
      </w:r>
      <w:r w:rsidR="000A50F6">
        <w:rPr>
          <w:sz w:val="22"/>
          <w:szCs w:val="22"/>
        </w:rPr>
        <w:t xml:space="preserve"> to a new family of waveforms</w:t>
      </w:r>
      <w:r w:rsidR="00E971D0">
        <w:rPr>
          <w:sz w:val="22"/>
          <w:szCs w:val="22"/>
        </w:rPr>
        <w:t xml:space="preserve"> that offer a </w:t>
      </w:r>
      <w:r w:rsidR="0083236D">
        <w:rPr>
          <w:sz w:val="22"/>
          <w:szCs w:val="22"/>
        </w:rPr>
        <w:t>tunable</w:t>
      </w:r>
      <w:r w:rsidR="00583411">
        <w:rPr>
          <w:sz w:val="22"/>
          <w:szCs w:val="22"/>
        </w:rPr>
        <w:t xml:space="preserve"> trade-off between </w:t>
      </w:r>
      <w:r w:rsidR="00A04550">
        <w:rPr>
          <w:sz w:val="22"/>
          <w:szCs w:val="22"/>
        </w:rPr>
        <w:t>PAPR and spectral efficiency.</w:t>
      </w:r>
    </w:p>
    <w:p w14:paraId="1140591C" w14:textId="51EAC7A9" w:rsidR="000F55A8" w:rsidRDefault="006810B5" w:rsidP="00F66BC3">
      <w:pPr>
        <w:spacing w:line="240" w:lineRule="auto"/>
        <w:jc w:val="both"/>
        <w:rPr>
          <w:sz w:val="22"/>
          <w:szCs w:val="22"/>
        </w:rPr>
      </w:pPr>
      <w:r>
        <w:rPr>
          <w:sz w:val="22"/>
          <w:szCs w:val="22"/>
        </w:rPr>
        <w:t xml:space="preserve">The key observation that </w:t>
      </w:r>
      <w:r w:rsidR="00563C0F">
        <w:rPr>
          <w:sz w:val="22"/>
          <w:szCs w:val="22"/>
        </w:rPr>
        <w:t xml:space="preserve">paves the way for these new family of waveforms </w:t>
      </w:r>
      <w:r w:rsidR="00B50473">
        <w:rPr>
          <w:sz w:val="22"/>
          <w:szCs w:val="22"/>
        </w:rPr>
        <w:t>ste</w:t>
      </w:r>
      <w:r w:rsidR="004022C3">
        <w:rPr>
          <w:sz w:val="22"/>
          <w:szCs w:val="22"/>
        </w:rPr>
        <w:t>m</w:t>
      </w:r>
      <w:r w:rsidR="00B50473">
        <w:rPr>
          <w:sz w:val="22"/>
          <w:szCs w:val="22"/>
        </w:rPr>
        <w:t xml:space="preserve">s from the fact that </w:t>
      </w:r>
      <w:r w:rsidR="00F77AF7">
        <w:rPr>
          <w:sz w:val="22"/>
          <w:szCs w:val="22"/>
        </w:rPr>
        <w:t xml:space="preserve">DFT-S-OFDM waveforms with </w:t>
      </w:r>
      <w:r w:rsidR="00373C9F">
        <w:rPr>
          <w:sz w:val="22"/>
          <w:szCs w:val="22"/>
        </w:rPr>
        <w:t>Pi/2</w:t>
      </w:r>
      <w:r w:rsidR="00F77AF7">
        <w:rPr>
          <w:sz w:val="22"/>
          <w:szCs w:val="22"/>
        </w:rPr>
        <w:t xml:space="preserve"> BPSK exhibit a </w:t>
      </w:r>
      <w:r w:rsidR="00476062">
        <w:rPr>
          <w:sz w:val="22"/>
          <w:szCs w:val="22"/>
        </w:rPr>
        <w:t xml:space="preserve">certain frequency domain symmetry </w:t>
      </w:r>
      <w:r w:rsidR="00126435">
        <w:rPr>
          <w:sz w:val="22"/>
          <w:szCs w:val="22"/>
        </w:rPr>
        <w:t xml:space="preserve">as illustrated in </w:t>
      </w:r>
      <w:r w:rsidR="001D0FEA">
        <w:rPr>
          <w:sz w:val="22"/>
          <w:szCs w:val="22"/>
        </w:rPr>
        <w:fldChar w:fldCharType="begin"/>
      </w:r>
      <w:r w:rsidR="001D0FEA">
        <w:rPr>
          <w:sz w:val="22"/>
          <w:szCs w:val="22"/>
        </w:rPr>
        <w:instrText xml:space="preserve"> REF _Ref206100724 \h </w:instrText>
      </w:r>
      <w:r w:rsidR="001D0FEA">
        <w:rPr>
          <w:sz w:val="22"/>
          <w:szCs w:val="22"/>
        </w:rPr>
      </w:r>
      <w:r w:rsidR="001D0FEA">
        <w:rPr>
          <w:sz w:val="22"/>
          <w:szCs w:val="22"/>
        </w:rPr>
        <w:fldChar w:fldCharType="separate"/>
      </w:r>
      <w:r w:rsidR="0097140D">
        <w:t xml:space="preserve">Figure </w:t>
      </w:r>
      <w:r w:rsidR="0097140D">
        <w:rPr>
          <w:noProof/>
        </w:rPr>
        <w:t>4</w:t>
      </w:r>
      <w:r w:rsidR="0097140D">
        <w:noBreakHyphen/>
      </w:r>
      <w:r w:rsidR="0097140D">
        <w:rPr>
          <w:noProof/>
        </w:rPr>
        <w:t>2</w:t>
      </w:r>
      <w:r w:rsidR="001D0FEA">
        <w:rPr>
          <w:sz w:val="22"/>
          <w:szCs w:val="22"/>
        </w:rPr>
        <w:fldChar w:fldCharType="end"/>
      </w:r>
      <w:r w:rsidR="00126435">
        <w:rPr>
          <w:sz w:val="22"/>
          <w:szCs w:val="22"/>
        </w:rPr>
        <w:t xml:space="preserve"> below for the case </w:t>
      </w:r>
      <w:r w:rsidR="00ED49A6">
        <w:rPr>
          <w:sz w:val="22"/>
          <w:szCs w:val="22"/>
        </w:rPr>
        <w:t>whe</w:t>
      </w:r>
      <w:r w:rsidR="00F734E2">
        <w:rPr>
          <w:sz w:val="22"/>
          <w:szCs w:val="22"/>
        </w:rPr>
        <w:t>re</w:t>
      </w:r>
      <w:r w:rsidR="00842D0F">
        <w:rPr>
          <w:sz w:val="22"/>
          <w:szCs w:val="22"/>
        </w:rPr>
        <w:t xml:space="preserve"> an 8-pt DFT is used</w:t>
      </w:r>
      <w:r w:rsidR="00126435">
        <w:rPr>
          <w:sz w:val="22"/>
          <w:szCs w:val="22"/>
        </w:rPr>
        <w:t>. As seen in the figure</w:t>
      </w:r>
      <w:r w:rsidR="00842D0F">
        <w:rPr>
          <w:sz w:val="22"/>
          <w:szCs w:val="22"/>
        </w:rPr>
        <w:t xml:space="preserve">, </w:t>
      </w:r>
      <w:r w:rsidR="001C2C16">
        <w:rPr>
          <w:sz w:val="22"/>
          <w:szCs w:val="22"/>
        </w:rPr>
        <w:t xml:space="preserve">if one were to </w:t>
      </w:r>
      <w:r w:rsidR="001071EC">
        <w:rPr>
          <w:sz w:val="22"/>
          <w:szCs w:val="22"/>
        </w:rPr>
        <w:t xml:space="preserve">split the </w:t>
      </w:r>
      <w:r w:rsidR="00C03EF3">
        <w:rPr>
          <w:sz w:val="22"/>
          <w:szCs w:val="22"/>
        </w:rPr>
        <w:t>allocation into a top-half and a bottom hal</w:t>
      </w:r>
      <w:r w:rsidR="00FA4799">
        <w:rPr>
          <w:sz w:val="22"/>
          <w:szCs w:val="22"/>
        </w:rPr>
        <w:t xml:space="preserve">f, it can be observed that </w:t>
      </w:r>
      <w:r w:rsidR="00D96CEA">
        <w:rPr>
          <w:sz w:val="22"/>
          <w:szCs w:val="22"/>
        </w:rPr>
        <w:t xml:space="preserve">entries in the top half </w:t>
      </w:r>
      <w:r w:rsidR="00333061">
        <w:rPr>
          <w:sz w:val="22"/>
          <w:szCs w:val="22"/>
        </w:rPr>
        <w:t xml:space="preserve">are </w:t>
      </w:r>
      <w:r w:rsidR="00831AF6">
        <w:rPr>
          <w:sz w:val="22"/>
          <w:szCs w:val="22"/>
        </w:rPr>
        <w:t>mirrored conjugates</w:t>
      </w:r>
      <w:r w:rsidR="00206048">
        <w:rPr>
          <w:sz w:val="22"/>
          <w:szCs w:val="22"/>
        </w:rPr>
        <w:t>. Similar observation can be made of the lower half.</w:t>
      </w:r>
    </w:p>
    <w:p w14:paraId="797B2DF5" w14:textId="77777777" w:rsidR="00CB0ADE" w:rsidRDefault="00CB0ADE" w:rsidP="00C85919">
      <w:pPr>
        <w:keepNext/>
        <w:spacing w:line="240" w:lineRule="auto"/>
        <w:jc w:val="center"/>
      </w:pPr>
      <w:r>
        <w:rPr>
          <w:noProof/>
          <w:sz w:val="22"/>
          <w:szCs w:val="22"/>
        </w:rPr>
        <w:drawing>
          <wp:inline distT="0" distB="0" distL="0" distR="0" wp14:anchorId="6D27F1DA" wp14:editId="3FFA5C40">
            <wp:extent cx="5315585" cy="2776478"/>
            <wp:effectExtent l="0" t="0" r="0" b="5080"/>
            <wp:docPr id="1035608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3775" cy="2791202"/>
                    </a:xfrm>
                    <a:prstGeom prst="rect">
                      <a:avLst/>
                    </a:prstGeom>
                    <a:noFill/>
                  </pic:spPr>
                </pic:pic>
              </a:graphicData>
            </a:graphic>
          </wp:inline>
        </w:drawing>
      </w:r>
    </w:p>
    <w:p w14:paraId="652465C0" w14:textId="43578D59" w:rsidR="000F55A8" w:rsidRDefault="00CB0ADE" w:rsidP="00C85919">
      <w:pPr>
        <w:pStyle w:val="Caption"/>
        <w:jc w:val="center"/>
        <w:rPr>
          <w:sz w:val="22"/>
          <w:szCs w:val="22"/>
        </w:rPr>
      </w:pPr>
      <w:bookmarkStart w:id="6" w:name="_Ref206100724"/>
      <w:r>
        <w:t xml:space="preserve">Figure </w:t>
      </w:r>
      <w:r w:rsidR="00AA2911">
        <w:fldChar w:fldCharType="begin"/>
      </w:r>
      <w:r w:rsidR="00AA2911">
        <w:instrText xml:space="preserve"> STYLEREF 1 \s </w:instrText>
      </w:r>
      <w:r w:rsidR="00AA2911">
        <w:fldChar w:fldCharType="separate"/>
      </w:r>
      <w:r w:rsidR="0097140D">
        <w:rPr>
          <w:noProof/>
        </w:rPr>
        <w:t>4</w:t>
      </w:r>
      <w:r w:rsidR="00AA2911">
        <w:fldChar w:fldCharType="end"/>
      </w:r>
      <w:r w:rsidR="00AA2911">
        <w:noBreakHyphen/>
      </w:r>
      <w:r w:rsidR="00AA2911">
        <w:fldChar w:fldCharType="begin"/>
      </w:r>
      <w:r w:rsidR="00AA2911">
        <w:instrText xml:space="preserve"> SEQ Figure \* ARABIC \s 1 </w:instrText>
      </w:r>
      <w:r w:rsidR="00AA2911">
        <w:fldChar w:fldCharType="separate"/>
      </w:r>
      <w:r w:rsidR="0097140D">
        <w:rPr>
          <w:noProof/>
        </w:rPr>
        <w:t>2</w:t>
      </w:r>
      <w:r w:rsidR="00AA2911">
        <w:fldChar w:fldCharType="end"/>
      </w:r>
      <w:bookmarkEnd w:id="6"/>
      <w:r>
        <w:t xml:space="preserve"> Frequency-domain symmetry of DFT-S-OFDM with Pi/2 BPSK</w:t>
      </w:r>
    </w:p>
    <w:p w14:paraId="6EEA314D" w14:textId="59087598" w:rsidR="00AF6633" w:rsidRPr="00F206EA" w:rsidRDefault="00710AED" w:rsidP="00C85919">
      <w:pPr>
        <w:pStyle w:val="proposal"/>
      </w:pPr>
      <w:bookmarkStart w:id="7" w:name="p7"/>
      <w:r w:rsidRPr="008E7E5F">
        <w:t>Observation</w:t>
      </w:r>
      <w:r w:rsidR="00D56152">
        <w:t xml:space="preserve"> </w:t>
      </w:r>
      <w:r w:rsidR="008E7E5F">
        <w:fldChar w:fldCharType="begin"/>
      </w:r>
      <w:r w:rsidR="008E7E5F">
        <w:instrText xml:space="preserve"> seq obs </w:instrText>
      </w:r>
      <w:r w:rsidR="008E7E5F">
        <w:fldChar w:fldCharType="separate"/>
      </w:r>
      <w:r w:rsidR="0097140D">
        <w:rPr>
          <w:noProof/>
        </w:rPr>
        <w:t>3</w:t>
      </w:r>
      <w:r w:rsidR="008E7E5F">
        <w:fldChar w:fldCharType="end"/>
      </w:r>
      <w:r w:rsidRPr="008E7E5F">
        <w:t>:</w:t>
      </w:r>
      <w:r w:rsidRPr="00F206EA">
        <w:t xml:space="preserve"> DFT-S-OFDM waveforms with Pi/2 BPSK </w:t>
      </w:r>
      <w:r w:rsidR="00750CEE" w:rsidRPr="00F206EA">
        <w:t xml:space="preserve">modulation satisfy the following frequency domain property: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k</m:t>
            </m:r>
          </m:sub>
        </m:sSub>
        <m:r>
          <m:rPr>
            <m:sty m:val="bi"/>
          </m:rPr>
          <w:rPr>
            <w:rFonts w:ascii="Cambria Math" w:hAnsi="Cambria Math"/>
          </w:rPr>
          <m:t xml:space="preserve"> = </m:t>
        </m:r>
        <m:sSubSup>
          <m:sSubSupPr>
            <m:ctrlPr>
              <w:rPr>
                <w:rFonts w:ascii="Cambria Math" w:hAnsi="Cambria Math"/>
                <w:i/>
              </w:rPr>
            </m:ctrlPr>
          </m:sSubSupPr>
          <m:e>
            <m:r>
              <m:rPr>
                <m:sty m:val="bi"/>
              </m:rPr>
              <w:rPr>
                <w:rFonts w:ascii="Cambria Math" w:hAnsi="Cambria Math"/>
              </w:rPr>
              <m:t>S</m:t>
            </m:r>
          </m:e>
          <m:sub>
            <m:f>
              <m:fPr>
                <m:ctrlPr>
                  <w:rPr>
                    <w:rFonts w:ascii="Cambria Math" w:hAnsi="Cambria Math"/>
                    <w:i/>
                  </w:rPr>
                </m:ctrlPr>
              </m:fPr>
              <m:num>
                <m:r>
                  <m:rPr>
                    <m:sty m:val="bi"/>
                  </m:rPr>
                  <w:rPr>
                    <w:rFonts w:ascii="Cambria Math" w:hAnsi="Cambria Math"/>
                  </w:rPr>
                  <m:t>L</m:t>
                </m:r>
              </m:num>
              <m:den>
                <m:r>
                  <m:rPr>
                    <m:sty m:val="bi"/>
                  </m:rPr>
                  <w:rPr>
                    <w:rFonts w:ascii="Cambria Math" w:hAnsi="Cambria Math"/>
                  </w:rPr>
                  <m:t>2</m:t>
                </m:r>
              </m:den>
            </m:f>
            <m:r>
              <m:rPr>
                <m:sty m:val="bi"/>
              </m:rPr>
              <w:rPr>
                <w:rFonts w:ascii="Cambria Math" w:hAnsi="Cambria Math"/>
              </w:rPr>
              <m:t>-k</m:t>
            </m:r>
          </m:sub>
          <m:sup>
            <m:r>
              <m:rPr>
                <m:sty m:val="bi"/>
              </m:rPr>
              <w:rPr>
                <w:rFonts w:ascii="Cambria Math" w:hAnsi="Cambria Math"/>
              </w:rPr>
              <m:t>*</m:t>
            </m:r>
          </m:sup>
        </m:sSubSup>
      </m:oMath>
      <w:r w:rsidR="00711BE9" w:rsidRPr="00F206EA">
        <w:t xml:space="preserve"> </w:t>
      </w:r>
      <w:r w:rsidR="00087C79" w:rsidRPr="00F206EA">
        <w:t xml:space="preserve">, where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k</m:t>
            </m:r>
          </m:sub>
        </m:sSub>
      </m:oMath>
      <w:r w:rsidR="00F37B65" w:rsidRPr="00F206EA">
        <w:t xml:space="preserve"> are the frequency domain samples and </w:t>
      </w:r>
      <m:oMath>
        <m:r>
          <m:rPr>
            <m:sty m:val="bi"/>
          </m:rPr>
          <w:rPr>
            <w:rFonts w:ascii="Cambria Math" w:hAnsi="Cambria Math"/>
          </w:rPr>
          <m:t>L</m:t>
        </m:r>
      </m:oMath>
      <w:r w:rsidR="00F37B65" w:rsidRPr="00F206EA">
        <w:t xml:space="preserve"> is the </w:t>
      </w:r>
      <w:r w:rsidR="009E18B4">
        <w:t xml:space="preserve">DFT </w:t>
      </w:r>
      <w:r w:rsidR="001D6CB7" w:rsidRPr="00F206EA">
        <w:t>size.</w:t>
      </w:r>
      <w:bookmarkEnd w:id="7"/>
    </w:p>
    <w:p w14:paraId="530734F1" w14:textId="37211A1A" w:rsidR="00AF6633" w:rsidRPr="00F206EA" w:rsidRDefault="00AF6633" w:rsidP="00A71D6E">
      <w:pPr>
        <w:spacing w:line="240" w:lineRule="auto"/>
        <w:jc w:val="both"/>
        <w:rPr>
          <w:sz w:val="22"/>
          <w:szCs w:val="22"/>
        </w:rPr>
      </w:pPr>
      <w:r w:rsidRPr="00F206EA">
        <w:rPr>
          <w:sz w:val="22"/>
          <w:szCs w:val="22"/>
        </w:rPr>
        <w:t xml:space="preserve">This observation </w:t>
      </w:r>
      <w:r w:rsidR="00C74CD2" w:rsidRPr="00F206EA">
        <w:rPr>
          <w:sz w:val="22"/>
          <w:szCs w:val="22"/>
        </w:rPr>
        <w:t xml:space="preserve">allows </w:t>
      </w:r>
      <w:r w:rsidR="00061E1E" w:rsidRPr="00F206EA">
        <w:rPr>
          <w:sz w:val="22"/>
          <w:szCs w:val="22"/>
        </w:rPr>
        <w:t xml:space="preserve">us </w:t>
      </w:r>
      <w:r w:rsidR="00C74CD2" w:rsidRPr="00F206EA">
        <w:rPr>
          <w:sz w:val="22"/>
          <w:szCs w:val="22"/>
        </w:rPr>
        <w:t xml:space="preserve">to explore a truncated mapping of the </w:t>
      </w:r>
      <w:r w:rsidR="00C90C57" w:rsidRPr="00F206EA">
        <w:rPr>
          <w:sz w:val="22"/>
          <w:szCs w:val="22"/>
        </w:rPr>
        <w:t xml:space="preserve">frequency-domain output of the L-pt DFT obtained when using </w:t>
      </w:r>
      <w:r w:rsidR="00373C9F">
        <w:rPr>
          <w:sz w:val="22"/>
          <w:szCs w:val="22"/>
        </w:rPr>
        <w:t>Pi/2</w:t>
      </w:r>
      <w:r w:rsidR="00B06DBE" w:rsidRPr="00F206EA">
        <w:rPr>
          <w:sz w:val="22"/>
          <w:szCs w:val="22"/>
        </w:rPr>
        <w:t xml:space="preserve"> BPSK to a </w:t>
      </w:r>
      <w:r w:rsidR="00186DE8" w:rsidRPr="00F206EA">
        <w:rPr>
          <w:sz w:val="22"/>
          <w:szCs w:val="22"/>
        </w:rPr>
        <w:t xml:space="preserve">smaller allocation of </w:t>
      </w:r>
      <m:oMath>
        <m:r>
          <w:rPr>
            <w:rFonts w:ascii="Cambria Math" w:hAnsi="Cambria Math"/>
            <w:sz w:val="22"/>
            <w:szCs w:val="22"/>
          </w:rPr>
          <m:t>K &lt; L</m:t>
        </m:r>
      </m:oMath>
      <w:r w:rsidR="0088290D" w:rsidRPr="00F206EA">
        <w:rPr>
          <w:sz w:val="22"/>
          <w:szCs w:val="22"/>
        </w:rPr>
        <w:t xml:space="preserve"> tones.</w:t>
      </w:r>
      <w:r w:rsidR="00572DBA" w:rsidRPr="00F206EA">
        <w:rPr>
          <w:sz w:val="22"/>
          <w:szCs w:val="22"/>
        </w:rPr>
        <w:t xml:space="preserve"> </w:t>
      </w:r>
      <w:r w:rsidR="00DA2D85" w:rsidRPr="00F206EA">
        <w:rPr>
          <w:sz w:val="22"/>
          <w:szCs w:val="22"/>
        </w:rPr>
        <w:t>A truncated mapping of the DFT output is illustrated in</w:t>
      </w:r>
      <w:r w:rsidR="004A23CA">
        <w:rPr>
          <w:sz w:val="22"/>
          <w:szCs w:val="22"/>
        </w:rPr>
        <w:t xml:space="preserve"> </w:t>
      </w:r>
      <w:r w:rsidR="003045CB">
        <w:rPr>
          <w:sz w:val="22"/>
          <w:szCs w:val="22"/>
        </w:rPr>
        <w:fldChar w:fldCharType="begin"/>
      </w:r>
      <w:r w:rsidR="003045CB">
        <w:rPr>
          <w:sz w:val="22"/>
          <w:szCs w:val="22"/>
        </w:rPr>
        <w:instrText xml:space="preserve"> REF _Ref206100746 \h </w:instrText>
      </w:r>
      <w:r w:rsidR="003045CB">
        <w:rPr>
          <w:sz w:val="22"/>
          <w:szCs w:val="22"/>
        </w:rPr>
      </w:r>
      <w:r w:rsidR="003045CB">
        <w:rPr>
          <w:sz w:val="22"/>
          <w:szCs w:val="22"/>
        </w:rPr>
        <w:fldChar w:fldCharType="separate"/>
      </w:r>
      <w:r w:rsidR="0097140D">
        <w:t xml:space="preserve">Figure </w:t>
      </w:r>
      <w:r w:rsidR="0097140D">
        <w:rPr>
          <w:noProof/>
        </w:rPr>
        <w:t>4</w:t>
      </w:r>
      <w:r w:rsidR="0097140D">
        <w:noBreakHyphen/>
      </w:r>
      <w:r w:rsidR="0097140D">
        <w:rPr>
          <w:noProof/>
        </w:rPr>
        <w:t>3</w:t>
      </w:r>
      <w:r w:rsidR="003045CB">
        <w:rPr>
          <w:sz w:val="22"/>
          <w:szCs w:val="22"/>
        </w:rPr>
        <w:fldChar w:fldCharType="end"/>
      </w:r>
      <w:r w:rsidR="00DA2D85" w:rsidRPr="00F206EA">
        <w:rPr>
          <w:sz w:val="22"/>
          <w:szCs w:val="22"/>
        </w:rPr>
        <w:t>.</w:t>
      </w:r>
      <w:r w:rsidR="001C2976" w:rsidRPr="00F206EA">
        <w:rPr>
          <w:sz w:val="22"/>
          <w:szCs w:val="22"/>
        </w:rPr>
        <w:t xml:space="preserve"> </w:t>
      </w:r>
      <w:r w:rsidR="00D13DC4" w:rsidRPr="00F206EA">
        <w:rPr>
          <w:sz w:val="22"/>
          <w:szCs w:val="22"/>
        </w:rPr>
        <w:t>The truncation step drop</w:t>
      </w:r>
      <w:r w:rsidR="00B82768" w:rsidRPr="00F206EA">
        <w:rPr>
          <w:sz w:val="22"/>
          <w:szCs w:val="22"/>
        </w:rPr>
        <w:t>s</w:t>
      </w:r>
      <w:r w:rsidR="00D13DC4" w:rsidRPr="00F206EA">
        <w:rPr>
          <w:sz w:val="22"/>
          <w:szCs w:val="22"/>
        </w:rPr>
        <w:t xml:space="preserve"> </w:t>
      </w:r>
      <m:oMath>
        <m:r>
          <w:rPr>
            <w:rFonts w:ascii="Cambria Math" w:hAnsi="Cambria Math"/>
            <w:sz w:val="22"/>
            <w:szCs w:val="22"/>
          </w:rPr>
          <m:t>L-K</m:t>
        </m:r>
      </m:oMath>
      <w:r w:rsidR="00B82768" w:rsidRPr="00F206EA">
        <w:rPr>
          <w:rFonts w:eastAsiaTheme="minorEastAsia"/>
          <w:sz w:val="22"/>
          <w:szCs w:val="22"/>
        </w:rPr>
        <w:t xml:space="preserve"> samples of the DFT output and maps the remaining outputs to </w:t>
      </w:r>
      <m:oMath>
        <m:r>
          <w:rPr>
            <w:rFonts w:ascii="Cambria Math" w:eastAsiaTheme="minorEastAsia" w:hAnsi="Cambria Math"/>
            <w:sz w:val="22"/>
            <w:szCs w:val="22"/>
          </w:rPr>
          <m:t>K</m:t>
        </m:r>
      </m:oMath>
      <w:r w:rsidR="00673CD9" w:rsidRPr="00F206EA">
        <w:rPr>
          <w:rFonts w:eastAsiaTheme="minorEastAsia"/>
          <w:sz w:val="22"/>
          <w:szCs w:val="22"/>
        </w:rPr>
        <w:t xml:space="preserve"> tones. </w:t>
      </w:r>
      <w:r w:rsidR="005C2464" w:rsidRPr="00F206EA">
        <w:rPr>
          <w:sz w:val="22"/>
          <w:szCs w:val="22"/>
        </w:rPr>
        <w:t xml:space="preserve"> </w:t>
      </w:r>
      <w:r w:rsidR="00D13DC4" w:rsidRPr="00F206EA">
        <w:rPr>
          <w:sz w:val="22"/>
          <w:szCs w:val="22"/>
        </w:rPr>
        <w:t xml:space="preserve"> </w:t>
      </w:r>
      <w:r w:rsidR="00E17198" w:rsidRPr="00F206EA">
        <w:rPr>
          <w:sz w:val="22"/>
          <w:szCs w:val="22"/>
        </w:rPr>
        <w:t xml:space="preserve">Up to </w:t>
      </w:r>
      <m:oMath>
        <m:r>
          <w:rPr>
            <w:rFonts w:ascii="Cambria Math" w:hAnsi="Cambria Math"/>
            <w:sz w:val="22"/>
            <w:szCs w:val="22"/>
          </w:rPr>
          <m:t>L/2-1</m:t>
        </m:r>
      </m:oMath>
      <w:r w:rsidR="001035F8" w:rsidRPr="00F206EA">
        <w:rPr>
          <w:rFonts w:eastAsiaTheme="minorEastAsia"/>
          <w:sz w:val="22"/>
          <w:szCs w:val="22"/>
        </w:rPr>
        <w:t xml:space="preserve"> </w:t>
      </w:r>
      <w:r w:rsidR="002E027C" w:rsidRPr="00F206EA">
        <w:rPr>
          <w:rFonts w:eastAsiaTheme="minorEastAsia"/>
          <w:sz w:val="22"/>
          <w:szCs w:val="22"/>
        </w:rPr>
        <w:t xml:space="preserve">DFT output can be dropped without any loss </w:t>
      </w:r>
      <w:r w:rsidR="000A576E" w:rsidRPr="00F206EA">
        <w:rPr>
          <w:rFonts w:eastAsiaTheme="minorEastAsia"/>
          <w:sz w:val="22"/>
          <w:szCs w:val="22"/>
        </w:rPr>
        <w:t>of information</w:t>
      </w:r>
      <w:r w:rsidR="00F918CC" w:rsidRPr="00F206EA">
        <w:rPr>
          <w:rFonts w:eastAsiaTheme="minorEastAsia"/>
          <w:sz w:val="22"/>
          <w:szCs w:val="22"/>
        </w:rPr>
        <w:t xml:space="preserve"> due to frequency symmetry. </w:t>
      </w:r>
    </w:p>
    <w:p w14:paraId="4A27A397" w14:textId="77777777" w:rsidR="00EE5205" w:rsidRDefault="00753E24" w:rsidP="00C85919">
      <w:pPr>
        <w:keepNext/>
        <w:spacing w:line="240" w:lineRule="auto"/>
        <w:jc w:val="center"/>
      </w:pPr>
      <w:r>
        <w:rPr>
          <w:noProof/>
          <w:sz w:val="22"/>
          <w:szCs w:val="22"/>
        </w:rPr>
        <w:drawing>
          <wp:inline distT="0" distB="0" distL="0" distR="0" wp14:anchorId="6A3FBD33" wp14:editId="481DA568">
            <wp:extent cx="2714911" cy="2575516"/>
            <wp:effectExtent l="0" t="0" r="0" b="0"/>
            <wp:docPr id="2892019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1534" cy="2591286"/>
                    </a:xfrm>
                    <a:prstGeom prst="rect">
                      <a:avLst/>
                    </a:prstGeom>
                    <a:noFill/>
                  </pic:spPr>
                </pic:pic>
              </a:graphicData>
            </a:graphic>
          </wp:inline>
        </w:drawing>
      </w:r>
    </w:p>
    <w:p w14:paraId="3E8D7F1E" w14:textId="740A6BDF" w:rsidR="004C641F" w:rsidRDefault="00EE5205" w:rsidP="00C85919">
      <w:pPr>
        <w:pStyle w:val="Caption"/>
        <w:jc w:val="center"/>
      </w:pPr>
      <w:bookmarkStart w:id="8" w:name="_Ref206100746"/>
      <w:r>
        <w:t xml:space="preserve">Figure </w:t>
      </w:r>
      <w:r w:rsidR="00AA2911">
        <w:rPr>
          <w:i w:val="0"/>
        </w:rPr>
        <w:fldChar w:fldCharType="begin"/>
      </w:r>
      <w:r w:rsidR="00AA2911">
        <w:instrText xml:space="preserve"> STYLEREF 1 \s </w:instrText>
      </w:r>
      <w:r w:rsidR="00AA2911">
        <w:rPr>
          <w:i w:val="0"/>
        </w:rPr>
        <w:fldChar w:fldCharType="separate"/>
      </w:r>
      <w:r w:rsidR="0097140D">
        <w:rPr>
          <w:noProof/>
        </w:rPr>
        <w:t>4</w:t>
      </w:r>
      <w:r w:rsidR="00AA2911">
        <w:rPr>
          <w:i w:val="0"/>
        </w:rPr>
        <w:fldChar w:fldCharType="end"/>
      </w:r>
      <w:r w:rsidR="00AA2911">
        <w:noBreakHyphen/>
      </w:r>
      <w:r w:rsidR="00AA2911">
        <w:rPr>
          <w:i w:val="0"/>
        </w:rPr>
        <w:fldChar w:fldCharType="begin"/>
      </w:r>
      <w:r w:rsidR="00AA2911">
        <w:instrText xml:space="preserve"> SEQ Figure \* ARABIC \s 1 </w:instrText>
      </w:r>
      <w:r w:rsidR="00AA2911">
        <w:rPr>
          <w:i w:val="0"/>
        </w:rPr>
        <w:fldChar w:fldCharType="separate"/>
      </w:r>
      <w:r w:rsidR="0097140D">
        <w:rPr>
          <w:noProof/>
        </w:rPr>
        <w:t>3</w:t>
      </w:r>
      <w:r w:rsidR="00AA2911">
        <w:rPr>
          <w:i w:val="0"/>
        </w:rPr>
        <w:fldChar w:fldCharType="end"/>
      </w:r>
      <w:bookmarkEnd w:id="8"/>
      <w:r>
        <w:t xml:space="preserve"> DFT-S-OFDM </w:t>
      </w:r>
      <w:r w:rsidR="001D350F" w:rsidRPr="001D350F">
        <w:t xml:space="preserve">Pi/2 BPSK </w:t>
      </w:r>
      <w:r>
        <w:t>waveform with truncated mapping.</w:t>
      </w:r>
    </w:p>
    <w:p w14:paraId="5F9E70E3" w14:textId="7D6BB188" w:rsidR="008340B3" w:rsidRDefault="004C09D5" w:rsidP="00466B20">
      <w:pPr>
        <w:spacing w:line="240" w:lineRule="auto"/>
        <w:jc w:val="both"/>
        <w:rPr>
          <w:sz w:val="22"/>
          <w:szCs w:val="22"/>
        </w:rPr>
      </w:pPr>
      <w:r>
        <w:rPr>
          <w:sz w:val="22"/>
          <w:szCs w:val="22"/>
        </w:rPr>
        <w:t xml:space="preserve">Such an approach </w:t>
      </w:r>
      <w:r w:rsidR="00327194">
        <w:rPr>
          <w:sz w:val="22"/>
          <w:szCs w:val="22"/>
        </w:rPr>
        <w:t xml:space="preserve">increases the </w:t>
      </w:r>
      <w:r w:rsidR="00027873">
        <w:rPr>
          <w:sz w:val="22"/>
          <w:szCs w:val="22"/>
        </w:rPr>
        <w:t xml:space="preserve">maximum spectral efficiency achievable </w:t>
      </w:r>
      <w:r w:rsidR="004F0247">
        <w:rPr>
          <w:sz w:val="22"/>
          <w:szCs w:val="22"/>
        </w:rPr>
        <w:t xml:space="preserve">from </w:t>
      </w:r>
      <w:r w:rsidR="00030C38">
        <w:rPr>
          <w:sz w:val="22"/>
          <w:szCs w:val="22"/>
        </w:rPr>
        <w:t xml:space="preserve">1 bit/RE to </w:t>
      </w:r>
      <m:oMath>
        <m:r>
          <w:rPr>
            <w:rFonts w:ascii="Cambria Math" w:hAnsi="Cambria Math"/>
            <w:sz w:val="22"/>
            <w:szCs w:val="22"/>
          </w:rPr>
          <m:t>L/K</m:t>
        </m:r>
      </m:oMath>
      <w:r w:rsidR="00030C38">
        <w:rPr>
          <w:rFonts w:eastAsiaTheme="minorEastAsia"/>
          <w:sz w:val="22"/>
          <w:szCs w:val="22"/>
        </w:rPr>
        <w:t xml:space="preserve"> bits/RE, </w:t>
      </w:r>
      <w:r w:rsidR="00FF5F53">
        <w:rPr>
          <w:sz w:val="22"/>
          <w:szCs w:val="22"/>
        </w:rPr>
        <w:t>while trading off PAPR of the waveform as K decreases.</w:t>
      </w:r>
      <w:r w:rsidR="00A844B9">
        <w:rPr>
          <w:sz w:val="22"/>
          <w:szCs w:val="22"/>
        </w:rPr>
        <w:t xml:space="preserve"> Denoting the ratio</w:t>
      </w:r>
      <w:r w:rsidR="0082722C">
        <w:rPr>
          <w:sz w:val="22"/>
          <w:szCs w:val="22"/>
        </w:rPr>
        <w:t xml:space="preserve"> </w:t>
      </w:r>
      <m:oMath>
        <m:r>
          <w:rPr>
            <w:rFonts w:ascii="Cambria Math" w:hAnsi="Cambria Math"/>
            <w:sz w:val="22"/>
            <w:szCs w:val="22"/>
          </w:rPr>
          <m:t>(L-K)/L</m:t>
        </m:r>
      </m:oMath>
      <w:r w:rsidR="00E25F25">
        <w:rPr>
          <w:rFonts w:eastAsiaTheme="minorEastAsia"/>
          <w:sz w:val="22"/>
          <w:szCs w:val="22"/>
        </w:rPr>
        <w:t xml:space="preserve"> as the truncation ratio, the</w:t>
      </w:r>
      <w:r w:rsidR="00E25F25">
        <w:rPr>
          <w:sz w:val="22"/>
          <w:szCs w:val="22"/>
        </w:rPr>
        <w:t xml:space="preserve"> in</w:t>
      </w:r>
      <w:r w:rsidR="004A3C93">
        <w:rPr>
          <w:sz w:val="22"/>
          <w:szCs w:val="22"/>
        </w:rPr>
        <w:t>crease in PAPR with in</w:t>
      </w:r>
      <w:r w:rsidR="00BA7B44">
        <w:rPr>
          <w:sz w:val="22"/>
          <w:szCs w:val="22"/>
        </w:rPr>
        <w:t>crease in truncation ratio is show</w:t>
      </w:r>
      <w:r w:rsidR="0062705B">
        <w:rPr>
          <w:sz w:val="22"/>
          <w:szCs w:val="22"/>
        </w:rPr>
        <w:t>n</w:t>
      </w:r>
      <w:r w:rsidR="00BA7B44">
        <w:rPr>
          <w:sz w:val="22"/>
          <w:szCs w:val="22"/>
        </w:rPr>
        <w:t xml:space="preserve"> in</w:t>
      </w:r>
      <w:r w:rsidR="00C032B7">
        <w:rPr>
          <w:sz w:val="22"/>
          <w:szCs w:val="22"/>
        </w:rPr>
        <w:t xml:space="preserve"> </w:t>
      </w:r>
      <w:r w:rsidR="005B560F">
        <w:rPr>
          <w:sz w:val="22"/>
          <w:szCs w:val="22"/>
        </w:rPr>
        <w:fldChar w:fldCharType="begin"/>
      </w:r>
      <w:r w:rsidR="005B560F">
        <w:rPr>
          <w:sz w:val="22"/>
          <w:szCs w:val="22"/>
        </w:rPr>
        <w:instrText xml:space="preserve"> REF _Ref205851293 \h </w:instrText>
      </w:r>
      <w:r w:rsidR="005B560F">
        <w:rPr>
          <w:sz w:val="22"/>
          <w:szCs w:val="22"/>
        </w:rPr>
      </w:r>
      <w:r w:rsidR="005B560F">
        <w:rPr>
          <w:sz w:val="22"/>
          <w:szCs w:val="22"/>
        </w:rPr>
        <w:fldChar w:fldCharType="separate"/>
      </w:r>
      <w:r w:rsidR="0097140D">
        <w:t xml:space="preserve">Figure </w:t>
      </w:r>
      <w:r w:rsidR="0097140D">
        <w:rPr>
          <w:noProof/>
        </w:rPr>
        <w:t>4</w:t>
      </w:r>
      <w:r w:rsidR="0097140D">
        <w:noBreakHyphen/>
      </w:r>
      <w:r w:rsidR="0097140D">
        <w:rPr>
          <w:noProof/>
        </w:rPr>
        <w:t>4</w:t>
      </w:r>
      <w:r w:rsidR="005B560F">
        <w:rPr>
          <w:sz w:val="22"/>
          <w:szCs w:val="22"/>
        </w:rPr>
        <w:fldChar w:fldCharType="end"/>
      </w:r>
      <w:r w:rsidR="00BA7B44">
        <w:rPr>
          <w:sz w:val="22"/>
          <w:szCs w:val="22"/>
        </w:rPr>
        <w:t>.</w:t>
      </w:r>
      <w:r w:rsidR="00D03DDB">
        <w:rPr>
          <w:sz w:val="22"/>
          <w:szCs w:val="22"/>
        </w:rPr>
        <w:t xml:space="preserve"> </w:t>
      </w:r>
      <w:r w:rsidR="0094270C">
        <w:rPr>
          <w:sz w:val="22"/>
          <w:szCs w:val="22"/>
        </w:rPr>
        <w:t>F</w:t>
      </w:r>
      <w:r w:rsidR="00F0727D">
        <w:rPr>
          <w:sz w:val="22"/>
          <w:szCs w:val="22"/>
        </w:rPr>
        <w:t>or smal</w:t>
      </w:r>
      <w:r w:rsidR="004646C0">
        <w:rPr>
          <w:sz w:val="22"/>
          <w:szCs w:val="22"/>
        </w:rPr>
        <w:t>l</w:t>
      </w:r>
      <w:r w:rsidR="00F0727D">
        <w:rPr>
          <w:sz w:val="22"/>
          <w:szCs w:val="22"/>
        </w:rPr>
        <w:t xml:space="preserve"> truncations ratios, the PAPR</w:t>
      </w:r>
      <w:r w:rsidR="008F6CB7">
        <w:rPr>
          <w:sz w:val="22"/>
          <w:szCs w:val="22"/>
        </w:rPr>
        <w:t xml:space="preserve"> remains well below the </w:t>
      </w:r>
      <w:r w:rsidR="006D41D2">
        <w:rPr>
          <w:sz w:val="22"/>
          <w:szCs w:val="22"/>
        </w:rPr>
        <w:t xml:space="preserve">PAPR of </w:t>
      </w:r>
      <w:r w:rsidR="001376E8">
        <w:rPr>
          <w:sz w:val="22"/>
          <w:szCs w:val="22"/>
        </w:rPr>
        <w:t>DFT-S</w:t>
      </w:r>
      <w:r w:rsidR="006D41D2">
        <w:rPr>
          <w:sz w:val="22"/>
          <w:szCs w:val="22"/>
        </w:rPr>
        <w:t>-</w:t>
      </w:r>
      <w:r w:rsidR="001376E8">
        <w:rPr>
          <w:sz w:val="22"/>
          <w:szCs w:val="22"/>
        </w:rPr>
        <w:t xml:space="preserve">OFDM </w:t>
      </w:r>
      <w:r w:rsidR="001D350F">
        <w:rPr>
          <w:sz w:val="22"/>
          <w:szCs w:val="22"/>
        </w:rPr>
        <w:t xml:space="preserve">QPSK </w:t>
      </w:r>
      <w:r w:rsidR="006D41D2">
        <w:rPr>
          <w:sz w:val="22"/>
          <w:szCs w:val="22"/>
        </w:rPr>
        <w:t xml:space="preserve">waveform </w:t>
      </w:r>
      <w:r w:rsidR="00BB45C2">
        <w:rPr>
          <w:sz w:val="22"/>
          <w:szCs w:val="22"/>
        </w:rPr>
        <w:t>suggesting that these waveforms can be transmitted at higher powers</w:t>
      </w:r>
      <w:r w:rsidR="005A4A06">
        <w:rPr>
          <w:sz w:val="22"/>
          <w:szCs w:val="22"/>
        </w:rPr>
        <w:t>.</w:t>
      </w:r>
      <w:r w:rsidR="0094270C">
        <w:rPr>
          <w:sz w:val="22"/>
          <w:szCs w:val="22"/>
        </w:rPr>
        <w:t xml:space="preserve"> Note that </w:t>
      </w:r>
      <w:r w:rsidR="00ED0C9F">
        <w:rPr>
          <w:sz w:val="22"/>
          <w:szCs w:val="22"/>
        </w:rPr>
        <w:t>a commonly used</w:t>
      </w:r>
      <w:r w:rsidR="0094270C">
        <w:rPr>
          <w:sz w:val="22"/>
          <w:szCs w:val="22"/>
        </w:rPr>
        <w:t xml:space="preserve"> 3 tap FDSS </w:t>
      </w:r>
      <w:r w:rsidR="00ED0C9F">
        <w:rPr>
          <w:sz w:val="22"/>
          <w:szCs w:val="22"/>
        </w:rPr>
        <w:t>is assumed.</w:t>
      </w:r>
    </w:p>
    <w:p w14:paraId="33246F7D" w14:textId="23A9938D" w:rsidR="00DD0216" w:rsidRDefault="00475A6D" w:rsidP="00C85919">
      <w:pPr>
        <w:keepNext/>
        <w:spacing w:line="240" w:lineRule="auto"/>
        <w:jc w:val="center"/>
      </w:pPr>
      <w:r w:rsidRPr="00475A6D">
        <w:rPr>
          <w:noProof/>
        </w:rPr>
        <w:drawing>
          <wp:inline distT="0" distB="0" distL="0" distR="0" wp14:anchorId="23B31AF7" wp14:editId="5FDBE3FD">
            <wp:extent cx="4180240" cy="3160008"/>
            <wp:effectExtent l="0" t="0" r="0" b="0"/>
            <wp:docPr id="7" name="Picture 6">
              <a:extLst xmlns:a="http://schemas.openxmlformats.org/drawingml/2006/main">
                <a:ext uri="{FF2B5EF4-FFF2-40B4-BE49-F238E27FC236}">
                  <a16:creationId xmlns:a16="http://schemas.microsoft.com/office/drawing/2014/main" id="{C9D6CC52-1D2C-F345-F0A6-7AC8894D47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9D6CC52-1D2C-F345-F0A6-7AC8894D4715}"/>
                        </a:ext>
                      </a:extLst>
                    </pic:cNvPr>
                    <pic:cNvPicPr>
                      <a:picLocks noChangeAspect="1"/>
                    </pic:cNvPicPr>
                  </pic:nvPicPr>
                  <pic:blipFill>
                    <a:blip r:embed="rId11"/>
                    <a:stretch>
                      <a:fillRect/>
                    </a:stretch>
                  </pic:blipFill>
                  <pic:spPr>
                    <a:xfrm>
                      <a:off x="0" y="0"/>
                      <a:ext cx="4185820" cy="3164226"/>
                    </a:xfrm>
                    <a:prstGeom prst="rect">
                      <a:avLst/>
                    </a:prstGeom>
                  </pic:spPr>
                </pic:pic>
              </a:graphicData>
            </a:graphic>
          </wp:inline>
        </w:drawing>
      </w:r>
    </w:p>
    <w:p w14:paraId="07270240" w14:textId="3C3C8EF9" w:rsidR="004D62D9" w:rsidRDefault="00DD0216" w:rsidP="00C85919">
      <w:pPr>
        <w:pStyle w:val="Caption"/>
        <w:jc w:val="center"/>
      </w:pPr>
      <w:bookmarkStart w:id="9" w:name="_Ref205851293"/>
      <w:bookmarkStart w:id="10" w:name="_Ref206100626"/>
      <w:r>
        <w:t xml:space="preserve">Figure </w:t>
      </w:r>
      <w:r w:rsidR="00AA2911">
        <w:rPr>
          <w:i w:val="0"/>
        </w:rPr>
        <w:fldChar w:fldCharType="begin"/>
      </w:r>
      <w:r w:rsidR="00AA2911">
        <w:instrText xml:space="preserve"> STYLEREF 1 \s </w:instrText>
      </w:r>
      <w:r w:rsidR="00AA2911">
        <w:rPr>
          <w:i w:val="0"/>
        </w:rPr>
        <w:fldChar w:fldCharType="separate"/>
      </w:r>
      <w:r w:rsidR="0097140D">
        <w:rPr>
          <w:noProof/>
        </w:rPr>
        <w:t>4</w:t>
      </w:r>
      <w:r w:rsidR="00AA2911">
        <w:rPr>
          <w:i w:val="0"/>
        </w:rPr>
        <w:fldChar w:fldCharType="end"/>
      </w:r>
      <w:r w:rsidR="00AA2911">
        <w:noBreakHyphen/>
      </w:r>
      <w:r w:rsidR="00AA2911">
        <w:rPr>
          <w:i w:val="0"/>
        </w:rPr>
        <w:fldChar w:fldCharType="begin"/>
      </w:r>
      <w:r w:rsidR="00AA2911">
        <w:instrText xml:space="preserve"> SEQ Figure \* ARABIC \s 1 </w:instrText>
      </w:r>
      <w:r w:rsidR="00AA2911">
        <w:rPr>
          <w:i w:val="0"/>
        </w:rPr>
        <w:fldChar w:fldCharType="separate"/>
      </w:r>
      <w:r w:rsidR="0097140D">
        <w:rPr>
          <w:noProof/>
        </w:rPr>
        <w:t>4</w:t>
      </w:r>
      <w:r w:rsidR="00AA2911">
        <w:rPr>
          <w:i w:val="0"/>
        </w:rPr>
        <w:fldChar w:fldCharType="end"/>
      </w:r>
      <w:bookmarkEnd w:id="9"/>
      <w:r>
        <w:t xml:space="preserve"> PAPR of DFT-S-OFDM </w:t>
      </w:r>
      <w:r w:rsidR="00373C9F">
        <w:t>Pi</w:t>
      </w:r>
      <w:r w:rsidR="001D350F" w:rsidRPr="001D350F">
        <w:t>/2 BPSK</w:t>
      </w:r>
      <w:r>
        <w:t xml:space="preserve"> with truncated mapping.</w:t>
      </w:r>
      <w:bookmarkEnd w:id="10"/>
    </w:p>
    <w:p w14:paraId="59369490" w14:textId="792E4CEE" w:rsidR="004D62D9" w:rsidRPr="00C85919" w:rsidRDefault="004D62D9" w:rsidP="00466B20">
      <w:pPr>
        <w:jc w:val="both"/>
        <w:rPr>
          <w:sz w:val="22"/>
          <w:szCs w:val="22"/>
        </w:rPr>
      </w:pPr>
      <w:r w:rsidRPr="00C85919">
        <w:rPr>
          <w:sz w:val="22"/>
          <w:szCs w:val="22"/>
        </w:rPr>
        <w:t xml:space="preserve">It is expected that </w:t>
      </w:r>
      <w:r w:rsidR="00980F20" w:rsidRPr="00C85919">
        <w:rPr>
          <w:sz w:val="22"/>
          <w:szCs w:val="22"/>
        </w:rPr>
        <w:t xml:space="preserve">any </w:t>
      </w:r>
      <w:r w:rsidR="00D20E3B" w:rsidRPr="00C85919">
        <w:rPr>
          <w:sz w:val="22"/>
          <w:szCs w:val="22"/>
        </w:rPr>
        <w:t>such waveform with a non-zero truncation ratio can be transmitted at a</w:t>
      </w:r>
      <w:r w:rsidR="00903750" w:rsidRPr="00C85919">
        <w:rPr>
          <w:sz w:val="22"/>
          <w:szCs w:val="22"/>
        </w:rPr>
        <w:t xml:space="preserve"> maximum</w:t>
      </w:r>
      <w:r w:rsidR="00D20E3B" w:rsidRPr="00C85919">
        <w:rPr>
          <w:sz w:val="22"/>
          <w:szCs w:val="22"/>
        </w:rPr>
        <w:t xml:space="preserve"> transmit power </w:t>
      </w:r>
      <w:r w:rsidR="00903750" w:rsidRPr="00C85919">
        <w:rPr>
          <w:sz w:val="22"/>
          <w:szCs w:val="22"/>
        </w:rPr>
        <w:t>that’s between the maximum transmit power of the legacy DFT-S-OFDM QPSK waveform and the legacy DFT-S-OFDM Pi/2 BPSK waveform</w:t>
      </w:r>
      <w:r w:rsidR="00AB2A39" w:rsidRPr="00C85919">
        <w:rPr>
          <w:sz w:val="22"/>
          <w:szCs w:val="22"/>
        </w:rPr>
        <w:t xml:space="preserve">. </w:t>
      </w:r>
      <w:r w:rsidR="008D2DDF" w:rsidRPr="00C85919">
        <w:rPr>
          <w:sz w:val="22"/>
          <w:szCs w:val="22"/>
        </w:rPr>
        <w:t xml:space="preserve"> The increase</w:t>
      </w:r>
      <w:r w:rsidR="00980B20" w:rsidRPr="00C85919">
        <w:rPr>
          <w:sz w:val="22"/>
          <w:szCs w:val="22"/>
        </w:rPr>
        <w:t>d</w:t>
      </w:r>
      <w:r w:rsidR="008D2DDF" w:rsidRPr="00C85919">
        <w:rPr>
          <w:sz w:val="22"/>
          <w:szCs w:val="22"/>
        </w:rPr>
        <w:t xml:space="preserve"> </w:t>
      </w:r>
      <w:r w:rsidR="00920D31" w:rsidRPr="00C85919">
        <w:rPr>
          <w:sz w:val="22"/>
          <w:szCs w:val="22"/>
        </w:rPr>
        <w:t>transmit power</w:t>
      </w:r>
      <w:r w:rsidR="008D2DDF" w:rsidRPr="00C85919">
        <w:rPr>
          <w:sz w:val="22"/>
          <w:szCs w:val="22"/>
        </w:rPr>
        <w:t xml:space="preserve"> </w:t>
      </w:r>
      <w:r w:rsidR="005B4F65" w:rsidRPr="00C85919">
        <w:rPr>
          <w:sz w:val="22"/>
          <w:szCs w:val="22"/>
        </w:rPr>
        <w:t xml:space="preserve">compared to QPSK </w:t>
      </w:r>
      <w:r w:rsidR="008D2DDF" w:rsidRPr="00C85919">
        <w:rPr>
          <w:sz w:val="22"/>
          <w:szCs w:val="22"/>
        </w:rPr>
        <w:t>implies that t</w:t>
      </w:r>
      <w:r w:rsidR="00B77F2E" w:rsidRPr="00C85919">
        <w:rPr>
          <w:sz w:val="22"/>
          <w:szCs w:val="22"/>
        </w:rPr>
        <w:t xml:space="preserve">his new class of waveforms </w:t>
      </w:r>
      <w:r w:rsidR="005B4F65" w:rsidRPr="00C85919">
        <w:rPr>
          <w:sz w:val="22"/>
          <w:szCs w:val="22"/>
        </w:rPr>
        <w:t xml:space="preserve">may </w:t>
      </w:r>
      <w:r w:rsidR="00B77F2E" w:rsidRPr="00C85919">
        <w:rPr>
          <w:sz w:val="22"/>
          <w:szCs w:val="22"/>
        </w:rPr>
        <w:t xml:space="preserve">extend the benefits of </w:t>
      </w:r>
      <w:r w:rsidR="00373C9F">
        <w:rPr>
          <w:sz w:val="22"/>
          <w:szCs w:val="22"/>
        </w:rPr>
        <w:t>Pi/2</w:t>
      </w:r>
      <w:r w:rsidR="00B77F2E" w:rsidRPr="00C85919">
        <w:rPr>
          <w:sz w:val="22"/>
          <w:szCs w:val="22"/>
        </w:rPr>
        <w:t xml:space="preserve"> BPSK to a</w:t>
      </w:r>
      <w:r w:rsidR="00F924F3" w:rsidRPr="00C85919">
        <w:rPr>
          <w:sz w:val="22"/>
          <w:szCs w:val="22"/>
        </w:rPr>
        <w:t xml:space="preserve">n increased range of spectral </w:t>
      </w:r>
      <w:r w:rsidR="004D3C46" w:rsidRPr="00C85919">
        <w:rPr>
          <w:sz w:val="22"/>
          <w:szCs w:val="22"/>
        </w:rPr>
        <w:t>efficienc</w:t>
      </w:r>
      <w:r w:rsidR="00961C73" w:rsidRPr="00C85919">
        <w:rPr>
          <w:sz w:val="22"/>
          <w:szCs w:val="22"/>
        </w:rPr>
        <w:t>ies</w:t>
      </w:r>
      <w:r w:rsidR="004D3C46" w:rsidRPr="00C85919">
        <w:rPr>
          <w:sz w:val="22"/>
          <w:szCs w:val="22"/>
        </w:rPr>
        <w:t>.</w:t>
      </w:r>
      <w:r w:rsidR="000F1E76" w:rsidRPr="00C85919">
        <w:rPr>
          <w:sz w:val="22"/>
          <w:szCs w:val="22"/>
        </w:rPr>
        <w:t xml:space="preserve"> The net benefit </w:t>
      </w:r>
      <w:r w:rsidR="000F15CF" w:rsidRPr="00C85919">
        <w:rPr>
          <w:sz w:val="22"/>
          <w:szCs w:val="22"/>
        </w:rPr>
        <w:t>depend</w:t>
      </w:r>
      <w:r w:rsidR="00BA60BE" w:rsidRPr="00C85919">
        <w:rPr>
          <w:sz w:val="22"/>
          <w:szCs w:val="22"/>
        </w:rPr>
        <w:t>s</w:t>
      </w:r>
      <w:r w:rsidR="000F15CF" w:rsidRPr="00C85919">
        <w:rPr>
          <w:sz w:val="22"/>
          <w:szCs w:val="22"/>
        </w:rPr>
        <w:t xml:space="preserve"> on the </w:t>
      </w:r>
      <w:r w:rsidR="00513154" w:rsidRPr="00C85919">
        <w:rPr>
          <w:sz w:val="22"/>
          <w:szCs w:val="22"/>
        </w:rPr>
        <w:t xml:space="preserve">transmit power boost compared to </w:t>
      </w:r>
      <w:r w:rsidR="00BA60BE" w:rsidRPr="00C85919">
        <w:rPr>
          <w:sz w:val="22"/>
          <w:szCs w:val="22"/>
        </w:rPr>
        <w:t xml:space="preserve">DFT-S-OFDM </w:t>
      </w:r>
      <w:r w:rsidR="00513154" w:rsidRPr="00C85919">
        <w:rPr>
          <w:sz w:val="22"/>
          <w:szCs w:val="22"/>
        </w:rPr>
        <w:t xml:space="preserve">QPSK waveforms and </w:t>
      </w:r>
      <w:r w:rsidR="00E92668" w:rsidRPr="00C85919">
        <w:rPr>
          <w:sz w:val="22"/>
          <w:szCs w:val="22"/>
        </w:rPr>
        <w:t>the link-level loss due to truncation</w:t>
      </w:r>
      <w:r w:rsidR="00BA60BE" w:rsidRPr="00C85919">
        <w:rPr>
          <w:sz w:val="22"/>
          <w:szCs w:val="22"/>
        </w:rPr>
        <w:t xml:space="preserve"> of a certain ratio.</w:t>
      </w:r>
    </w:p>
    <w:p w14:paraId="4288A343" w14:textId="25F0F4C4" w:rsidR="00996D4E" w:rsidRPr="00C85919" w:rsidRDefault="009B266B" w:rsidP="00466B20">
      <w:pPr>
        <w:jc w:val="both"/>
        <w:rPr>
          <w:sz w:val="22"/>
          <w:szCs w:val="22"/>
        </w:rPr>
      </w:pPr>
      <w:r w:rsidRPr="00C85919">
        <w:rPr>
          <w:sz w:val="22"/>
          <w:szCs w:val="22"/>
        </w:rPr>
        <w:t xml:space="preserve">This net benefit is illustrated </w:t>
      </w:r>
      <w:r w:rsidR="00AC2B90">
        <w:rPr>
          <w:sz w:val="22"/>
          <w:szCs w:val="22"/>
        </w:rPr>
        <w:t>through a</w:t>
      </w:r>
      <w:r w:rsidRPr="00C85919">
        <w:rPr>
          <w:sz w:val="22"/>
          <w:szCs w:val="22"/>
        </w:rPr>
        <w:t xml:space="preserve"> </w:t>
      </w:r>
      <w:r w:rsidR="000D408C">
        <w:rPr>
          <w:sz w:val="22"/>
          <w:szCs w:val="22"/>
        </w:rPr>
        <w:t>link-level</w:t>
      </w:r>
      <w:r>
        <w:rPr>
          <w:sz w:val="22"/>
          <w:szCs w:val="22"/>
        </w:rPr>
        <w:t xml:space="preserve"> </w:t>
      </w:r>
      <w:r w:rsidR="005C00AD" w:rsidRPr="00C85919">
        <w:rPr>
          <w:sz w:val="22"/>
          <w:szCs w:val="22"/>
        </w:rPr>
        <w:t>spectral</w:t>
      </w:r>
      <w:r w:rsidR="00777C9D" w:rsidRPr="00C85919">
        <w:rPr>
          <w:sz w:val="22"/>
          <w:szCs w:val="22"/>
        </w:rPr>
        <w:t xml:space="preserve"> efficiency</w:t>
      </w:r>
      <w:r w:rsidR="001C5F16" w:rsidRPr="00C85919">
        <w:rPr>
          <w:sz w:val="22"/>
          <w:szCs w:val="22"/>
        </w:rPr>
        <w:t xml:space="preserve"> curve shown in</w:t>
      </w:r>
      <w:r w:rsidR="003045CB">
        <w:rPr>
          <w:sz w:val="22"/>
          <w:szCs w:val="22"/>
        </w:rPr>
        <w:t xml:space="preserve"> </w:t>
      </w:r>
      <w:r w:rsidR="003045CB">
        <w:rPr>
          <w:sz w:val="22"/>
          <w:szCs w:val="22"/>
        </w:rPr>
        <w:fldChar w:fldCharType="begin"/>
      </w:r>
      <w:r w:rsidR="003045CB">
        <w:rPr>
          <w:sz w:val="22"/>
          <w:szCs w:val="22"/>
        </w:rPr>
        <w:instrText xml:space="preserve"> REF _Ref206100768 \h </w:instrText>
      </w:r>
      <w:r w:rsidR="003045CB">
        <w:rPr>
          <w:sz w:val="22"/>
          <w:szCs w:val="22"/>
        </w:rPr>
      </w:r>
      <w:r w:rsidR="003045CB">
        <w:rPr>
          <w:sz w:val="22"/>
          <w:szCs w:val="22"/>
        </w:rPr>
        <w:fldChar w:fldCharType="separate"/>
      </w:r>
      <w:r w:rsidR="0097140D">
        <w:t xml:space="preserve">Figure </w:t>
      </w:r>
      <w:r w:rsidR="0097140D">
        <w:rPr>
          <w:noProof/>
        </w:rPr>
        <w:t>4</w:t>
      </w:r>
      <w:r w:rsidR="0097140D">
        <w:noBreakHyphen/>
      </w:r>
      <w:r w:rsidR="0097140D">
        <w:rPr>
          <w:noProof/>
        </w:rPr>
        <w:t>5</w:t>
      </w:r>
      <w:r w:rsidR="003045CB">
        <w:rPr>
          <w:sz w:val="22"/>
          <w:szCs w:val="22"/>
        </w:rPr>
        <w:fldChar w:fldCharType="end"/>
      </w:r>
      <w:r w:rsidR="005E01CD" w:rsidRPr="00C85919">
        <w:rPr>
          <w:sz w:val="22"/>
          <w:szCs w:val="22"/>
        </w:rPr>
        <w:t xml:space="preserve">. </w:t>
      </w:r>
      <w:r w:rsidR="00307091" w:rsidRPr="00C85919">
        <w:rPr>
          <w:sz w:val="22"/>
          <w:szCs w:val="22"/>
        </w:rPr>
        <w:t xml:space="preserve">With this </w:t>
      </w:r>
      <w:r w:rsidR="00B71C34" w:rsidRPr="00C85919">
        <w:rPr>
          <w:sz w:val="22"/>
          <w:szCs w:val="22"/>
        </w:rPr>
        <w:t>family of waveforms,</w:t>
      </w:r>
      <w:r w:rsidR="00307091" w:rsidRPr="00C85919">
        <w:rPr>
          <w:sz w:val="22"/>
          <w:szCs w:val="22"/>
        </w:rPr>
        <w:t xml:space="preserve"> one can achieve a gradual</w:t>
      </w:r>
      <w:r w:rsidR="003023FB">
        <w:rPr>
          <w:sz w:val="22"/>
          <w:szCs w:val="22"/>
        </w:rPr>
        <w:t xml:space="preserve"> </w:t>
      </w:r>
      <w:r w:rsidR="00F6195F">
        <w:rPr>
          <w:sz w:val="22"/>
          <w:szCs w:val="22"/>
        </w:rPr>
        <w:t xml:space="preserve">and </w:t>
      </w:r>
      <w:r w:rsidR="003023FB">
        <w:rPr>
          <w:sz w:val="22"/>
          <w:szCs w:val="22"/>
        </w:rPr>
        <w:t>tunable</w:t>
      </w:r>
      <w:r w:rsidR="00307091" w:rsidRPr="00C85919">
        <w:rPr>
          <w:sz w:val="22"/>
          <w:szCs w:val="22"/>
        </w:rPr>
        <w:t xml:space="preserve"> trade-off between PAPR and </w:t>
      </w:r>
      <w:r w:rsidR="00012B14" w:rsidRPr="00C85919">
        <w:rPr>
          <w:sz w:val="22"/>
          <w:szCs w:val="22"/>
        </w:rPr>
        <w:t>spectral efficiency</w:t>
      </w:r>
      <w:r w:rsidR="00307091" w:rsidRPr="00C85919">
        <w:rPr>
          <w:sz w:val="22"/>
          <w:szCs w:val="22"/>
        </w:rPr>
        <w:t xml:space="preserve">. For each SNR, </w:t>
      </w:r>
      <w:r w:rsidR="00012B14" w:rsidRPr="00C85919">
        <w:rPr>
          <w:sz w:val="22"/>
          <w:szCs w:val="22"/>
        </w:rPr>
        <w:t>an</w:t>
      </w:r>
      <w:r w:rsidR="00307091" w:rsidRPr="00C85919">
        <w:rPr>
          <w:sz w:val="22"/>
          <w:szCs w:val="22"/>
        </w:rPr>
        <w:t xml:space="preserve"> appropriate </w:t>
      </w:r>
      <w:r w:rsidR="007D392A">
        <w:rPr>
          <w:sz w:val="22"/>
          <w:szCs w:val="22"/>
        </w:rPr>
        <w:t xml:space="preserve">truncation ratio </w:t>
      </w:r>
      <w:r w:rsidR="006576A4">
        <w:rPr>
          <w:sz w:val="22"/>
          <w:szCs w:val="22"/>
        </w:rPr>
        <w:t xml:space="preserve">can be selected </w:t>
      </w:r>
      <w:r w:rsidR="00307091">
        <w:rPr>
          <w:sz w:val="22"/>
          <w:szCs w:val="22"/>
        </w:rPr>
        <w:t>such that</w:t>
      </w:r>
      <w:r w:rsidR="00307091" w:rsidRPr="00C85919">
        <w:rPr>
          <w:sz w:val="22"/>
          <w:szCs w:val="22"/>
        </w:rPr>
        <w:t xml:space="preserve"> throughput </w:t>
      </w:r>
      <w:r w:rsidR="0086616E" w:rsidRPr="00C85919">
        <w:rPr>
          <w:sz w:val="22"/>
          <w:szCs w:val="22"/>
        </w:rPr>
        <w:t>is</w:t>
      </w:r>
      <w:r w:rsidR="00307091" w:rsidRPr="00C85919">
        <w:rPr>
          <w:sz w:val="22"/>
          <w:szCs w:val="22"/>
        </w:rPr>
        <w:t xml:space="preserve"> maximized.</w:t>
      </w:r>
    </w:p>
    <w:p w14:paraId="1BECB402" w14:textId="05D390ED" w:rsidR="00B2560E" w:rsidRDefault="003A3AC9" w:rsidP="00C85919">
      <w:pPr>
        <w:keepNext/>
        <w:spacing w:line="240" w:lineRule="auto"/>
        <w:jc w:val="center"/>
      </w:pPr>
      <w:r w:rsidRPr="003A3AC9">
        <w:rPr>
          <w:noProof/>
        </w:rPr>
        <w:t xml:space="preserve"> </w:t>
      </w:r>
      <w:r w:rsidRPr="003A3AC9">
        <w:rPr>
          <w:noProof/>
        </w:rPr>
        <mc:AlternateContent>
          <mc:Choice Requires="wpg">
            <w:drawing>
              <wp:inline distT="0" distB="0" distL="0" distR="0" wp14:anchorId="79FE40FA" wp14:editId="4D3BC031">
                <wp:extent cx="3867150" cy="2992930"/>
                <wp:effectExtent l="0" t="0" r="0" b="0"/>
                <wp:docPr id="20" name="Group 19">
                  <a:extLst xmlns:a="http://schemas.openxmlformats.org/drawingml/2006/main">
                    <a:ext uri="{FF2B5EF4-FFF2-40B4-BE49-F238E27FC236}">
                      <a16:creationId xmlns:a16="http://schemas.microsoft.com/office/drawing/2014/main" id="{BD942E48-8C42-1047-C55F-9CEB2D7FE31F}"/>
                    </a:ext>
                  </a:extLst>
                </wp:docPr>
                <wp:cNvGraphicFramePr/>
                <a:graphic xmlns:a="http://schemas.openxmlformats.org/drawingml/2006/main">
                  <a:graphicData uri="http://schemas.microsoft.com/office/word/2010/wordprocessingGroup">
                    <wpg:wgp>
                      <wpg:cNvGrpSpPr/>
                      <wpg:grpSpPr>
                        <a:xfrm>
                          <a:off x="0" y="0"/>
                          <a:ext cx="3867150" cy="2992930"/>
                          <a:chOff x="0" y="0"/>
                          <a:chExt cx="5432424" cy="4205098"/>
                        </a:xfrm>
                      </wpg:grpSpPr>
                      <pic:pic xmlns:pic="http://schemas.openxmlformats.org/drawingml/2006/picture">
                        <pic:nvPicPr>
                          <pic:cNvPr id="1109619257" name="Picture 1109619257">
                            <a:extLst>
                              <a:ext uri="{FF2B5EF4-FFF2-40B4-BE49-F238E27FC236}">
                                <a16:creationId xmlns:a16="http://schemas.microsoft.com/office/drawing/2014/main" id="{EF63A18A-26D6-263D-7CC8-3F579075E6E2}"/>
                              </a:ext>
                            </a:extLst>
                          </pic:cNvPr>
                          <pic:cNvPicPr>
                            <a:picLocks noChangeAspect="1"/>
                          </pic:cNvPicPr>
                        </pic:nvPicPr>
                        <pic:blipFill>
                          <a:blip r:embed="rId12"/>
                          <a:stretch>
                            <a:fillRect/>
                          </a:stretch>
                        </pic:blipFill>
                        <pic:spPr>
                          <a:xfrm>
                            <a:off x="0" y="0"/>
                            <a:ext cx="5432424" cy="4205098"/>
                          </a:xfrm>
                          <a:prstGeom prst="rect">
                            <a:avLst/>
                          </a:prstGeom>
                        </pic:spPr>
                      </pic:pic>
                      <wps:wsp>
                        <wps:cNvPr id="445395113" name="Straight Connector 445395113">
                          <a:extLst>
                            <a:ext uri="{FF2B5EF4-FFF2-40B4-BE49-F238E27FC236}">
                              <a16:creationId xmlns:a16="http://schemas.microsoft.com/office/drawing/2014/main" id="{30AA6EE9-FC06-126F-541D-8E13AA1E7A2B}"/>
                            </a:ext>
                          </a:extLst>
                        </wps:cNvPr>
                        <wps:cNvCnPr>
                          <a:cxnSpLocks/>
                        </wps:cNvCnPr>
                        <wps:spPr>
                          <a:xfrm flipV="1">
                            <a:off x="1448646" y="2024772"/>
                            <a:ext cx="1415203" cy="951546"/>
                          </a:xfrm>
                          <a:prstGeom prst="line">
                            <a:avLst/>
                          </a:prstGeom>
                          <a:ln w="28575" cap="rnd">
                            <a:solidFill>
                              <a:schemeClr val="accent1"/>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246568905" name="TextBox 6">
                          <a:extLst>
                            <a:ext uri="{FF2B5EF4-FFF2-40B4-BE49-F238E27FC236}">
                              <a16:creationId xmlns:a16="http://schemas.microsoft.com/office/drawing/2014/main" id="{0FC0C5C6-B733-D96A-9597-D0B6EF27BAC7}"/>
                            </a:ext>
                          </a:extLst>
                        </wps:cNvPr>
                        <wps:cNvSpPr txBox="1"/>
                        <wps:spPr>
                          <a:xfrm rot="19627603">
                            <a:off x="1149297" y="2215234"/>
                            <a:ext cx="1805900" cy="444500"/>
                          </a:xfrm>
                          <a:prstGeom prst="rect">
                            <a:avLst/>
                          </a:prstGeom>
                          <a:noFill/>
                          <a:ln>
                            <a:noFill/>
                          </a:ln>
                        </wps:spPr>
                        <wps:txbx>
                          <w:txbxContent>
                            <w:p w14:paraId="5EE98769" w14:textId="77777777" w:rsidR="003A3AC9" w:rsidRPr="00C85919" w:rsidRDefault="003A3AC9" w:rsidP="003A3AC9">
                              <w:pPr>
                                <w:jc w:val="center"/>
                                <w:rPr>
                                  <w:rFonts w:hAnsi="Aptos"/>
                                  <w:b/>
                                  <w:color w:val="156082" w:themeColor="accent1"/>
                                  <w:kern w:val="24"/>
                                  <w:sz w:val="22"/>
                                  <w:szCs w:val="22"/>
                                  <w14:ligatures w14:val="none"/>
                                </w:rPr>
                              </w:pPr>
                              <w:r w:rsidRPr="00C85919">
                                <w:rPr>
                                  <w:rFonts w:hAnsi="Aptos"/>
                                  <w:b/>
                                  <w:color w:val="156082" w:themeColor="accent1"/>
                                  <w:kern w:val="24"/>
                                  <w:sz w:val="22"/>
                                  <w:szCs w:val="22"/>
                                </w:rPr>
                                <w:t>20% Trunc</w:t>
                              </w:r>
                            </w:p>
                          </w:txbxContent>
                        </wps:txbx>
                        <wps:bodyPr wrap="square">
                          <a:noAutofit/>
                        </wps:bodyPr>
                      </wps:wsp>
                      <wps:wsp>
                        <wps:cNvPr id="105740860" name="TextBox 7">
                          <a:extLst>
                            <a:ext uri="{FF2B5EF4-FFF2-40B4-BE49-F238E27FC236}">
                              <a16:creationId xmlns:a16="http://schemas.microsoft.com/office/drawing/2014/main" id="{6A7309BE-727D-1677-3BE3-E6D68C6B1885}"/>
                            </a:ext>
                          </a:extLst>
                        </wps:cNvPr>
                        <wps:cNvSpPr txBox="1"/>
                        <wps:spPr>
                          <a:xfrm rot="19046777">
                            <a:off x="2215530" y="1299012"/>
                            <a:ext cx="1991421" cy="444500"/>
                          </a:xfrm>
                          <a:prstGeom prst="rect">
                            <a:avLst/>
                          </a:prstGeom>
                          <a:noFill/>
                          <a:ln>
                            <a:noFill/>
                          </a:ln>
                        </wps:spPr>
                        <wps:txbx>
                          <w:txbxContent>
                            <w:p w14:paraId="3FFCB97C" w14:textId="77777777" w:rsidR="003A3AC9" w:rsidRPr="00C85919" w:rsidRDefault="003A3AC9" w:rsidP="003A3AC9">
                              <w:pPr>
                                <w:jc w:val="center"/>
                                <w:rPr>
                                  <w:rFonts w:hAnsi="Aptos"/>
                                  <w:b/>
                                  <w:color w:val="FF0000"/>
                                  <w:kern w:val="24"/>
                                  <w:sz w:val="22"/>
                                  <w:szCs w:val="22"/>
                                  <w14:ligatures w14:val="none"/>
                                </w:rPr>
                              </w:pPr>
                              <w:r w:rsidRPr="00C85919">
                                <w:rPr>
                                  <w:rFonts w:hAnsi="Aptos"/>
                                  <w:b/>
                                  <w:color w:val="FF0000"/>
                                  <w:kern w:val="24"/>
                                  <w:sz w:val="22"/>
                                  <w:szCs w:val="22"/>
                                </w:rPr>
                                <w:t xml:space="preserve">40% </w:t>
                              </w:r>
                              <w:r w:rsidRPr="00C85919">
                                <w:rPr>
                                  <w:rFonts w:hAnsi="Aptos"/>
                                  <w:b/>
                                  <w:color w:val="FF0000"/>
                                  <w:kern w:val="24"/>
                                  <w:sz w:val="22"/>
                                  <w:szCs w:val="22"/>
                                </w:rPr>
                                <w:t>Trunc</w:t>
                              </w:r>
                            </w:p>
                          </w:txbxContent>
                        </wps:txbx>
                        <wps:bodyPr wrap="square">
                          <a:noAutofit/>
                        </wps:bodyPr>
                      </wps:wsp>
                      <wps:wsp>
                        <wps:cNvPr id="1443645925" name="Straight Connector 1443645925">
                          <a:extLst>
                            <a:ext uri="{FF2B5EF4-FFF2-40B4-BE49-F238E27FC236}">
                              <a16:creationId xmlns:a16="http://schemas.microsoft.com/office/drawing/2014/main" id="{1A78FF21-45A0-340F-AC73-9713D698D202}"/>
                            </a:ext>
                          </a:extLst>
                        </wps:cNvPr>
                        <wps:cNvCnPr>
                          <a:cxnSpLocks/>
                        </wps:cNvCnPr>
                        <wps:spPr>
                          <a:xfrm flipV="1">
                            <a:off x="2870200" y="888811"/>
                            <a:ext cx="1155700" cy="1117600"/>
                          </a:xfrm>
                          <a:prstGeom prst="line">
                            <a:avLst/>
                          </a:prstGeom>
                          <a:ln w="28575" cap="rnd">
                            <a:solidFill>
                              <a:srgbClr val="FF0000"/>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621727572" name="Straight Connector 1621727572">
                          <a:extLst>
                            <a:ext uri="{FF2B5EF4-FFF2-40B4-BE49-F238E27FC236}">
                              <a16:creationId xmlns:a16="http://schemas.microsoft.com/office/drawing/2014/main" id="{65C694F1-B785-B9AD-B03C-0DFD1EB54FFC}"/>
                            </a:ext>
                          </a:extLst>
                        </wps:cNvPr>
                        <wps:cNvCnPr>
                          <a:cxnSpLocks/>
                        </wps:cNvCnPr>
                        <wps:spPr>
                          <a:xfrm flipV="1">
                            <a:off x="4025900" y="803514"/>
                            <a:ext cx="185402" cy="85297"/>
                          </a:xfrm>
                          <a:prstGeom prst="line">
                            <a:avLst/>
                          </a:prstGeom>
                          <a:ln w="28575" cap="rnd">
                            <a:solidFill>
                              <a:srgbClr val="FF0000"/>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171423405" name="Straight Arrow Connector 1171423405">
                          <a:extLst>
                            <a:ext uri="{FF2B5EF4-FFF2-40B4-BE49-F238E27FC236}">
                              <a16:creationId xmlns:a16="http://schemas.microsoft.com/office/drawing/2014/main" id="{F5F809BE-91E9-4AFE-320E-44EE583A6684}"/>
                            </a:ext>
                          </a:extLst>
                        </wps:cNvPr>
                        <wps:cNvCnPr>
                          <a:cxnSpLocks/>
                        </wps:cNvCnPr>
                        <wps:spPr>
                          <a:xfrm flipH="1">
                            <a:off x="2051580" y="2598185"/>
                            <a:ext cx="418632" cy="0"/>
                          </a:xfrm>
                          <a:prstGeom prst="straightConnector1">
                            <a:avLst/>
                          </a:prstGeom>
                          <a:ln w="38100" cap="rnd">
                            <a:solidFill>
                              <a:srgbClr val="00B0F0"/>
                            </a:solidFill>
                            <a:round/>
                            <a:headEnd w="lg" len="lg"/>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9FE40FA" id="Group 19" o:spid="_x0000_s1026" style="width:304.5pt;height:235.65pt;mso-position-horizontal-relative:char;mso-position-vertical-relative:line" coordsize="54324,420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09619257" o:spid="_x0000_s1027" type="#_x0000_t75" style="position:absolute;width:54324;height:420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">
                  <v:imagedata r:id="rId13" o:title=""/>
                </v:shape>
                <v:line id="Straight Connector 445395113" o:spid="_x0000_s1028" style="position:absolute;flip:y;visibility:visible;mso-wrap-style:square" from="14486,20247" to="28638,29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" strokecolor="#156082 [3204]" strokeweight="2.25pt">
                  <v:stroke startarrowwidth="wide" startarrowlength="long" endcap="round"/>
                  <o:lock v:ext="edit" shapetype="f"/>
                </v:line>
                <v:shapetype id="_x0000_t202" coordsize="21600,21600" o:spt="202" path="m,l,21600r21600,l21600,xe">
                  <v:stroke joinstyle="miter"/>
                  <v:path gradientshapeok="t" o:connecttype="rect"/>
                </v:shapetype>
                <v:shape id="TextBox 6" o:spid="_x0000_s1029" type="#_x0000_t202" style="position:absolute;left:11492;top:22152;width:18059;height:4445;rotation:-215438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" filled="f" stroked="f">
                  <v:textbox>
                    <w:txbxContent>
                      <w:p w14:paraId="5EE98769" w14:textId="77777777" w:rsidR="003A3AC9" w:rsidRPr="00C85919" w:rsidRDefault="003A3AC9" w:rsidP="003A3AC9">
                        <w:pPr>
                          <w:jc w:val="center"/>
                          <w:rPr>
                            <w:rFonts w:hAnsi="Aptos"/>
                            <w:b/>
                            <w:color w:val="156082" w:themeColor="accent1"/>
                            <w:kern w:val="24"/>
                            <w:sz w:val="22"/>
                            <w:szCs w:val="22"/>
                            <w14:ligatures w14:val="none"/>
                          </w:rPr>
                        </w:pPr>
                        <w:r w:rsidRPr="00C85919">
                          <w:rPr>
                            <w:rFonts w:hAnsi="Aptos"/>
                            <w:b/>
                            <w:color w:val="156082" w:themeColor="accent1"/>
                            <w:kern w:val="24"/>
                            <w:sz w:val="22"/>
                            <w:szCs w:val="22"/>
                          </w:rPr>
                          <w:t>20% Trunc</w:t>
                        </w:r>
                      </w:p>
                    </w:txbxContent>
                  </v:textbox>
                </v:shape>
                <v:shape id="TextBox 7" o:spid="_x0000_s1030" type="#_x0000_t202" style="position:absolute;left:22155;top:12990;width:19914;height:4445;rotation:-27888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" filled="f" stroked="f">
                  <v:textbox>
                    <w:txbxContent>
                      <w:p w14:paraId="3FFCB97C" w14:textId="77777777" w:rsidR="003A3AC9" w:rsidRPr="00C85919" w:rsidRDefault="003A3AC9" w:rsidP="003A3AC9">
                        <w:pPr>
                          <w:jc w:val="center"/>
                          <w:rPr>
                            <w:rFonts w:hAnsi="Aptos"/>
                            <w:b/>
                            <w:color w:val="FF0000"/>
                            <w:kern w:val="24"/>
                            <w:sz w:val="22"/>
                            <w:szCs w:val="22"/>
                            <w14:ligatures w14:val="none"/>
                          </w:rPr>
                        </w:pPr>
                        <w:r w:rsidRPr="00C85919">
                          <w:rPr>
                            <w:rFonts w:hAnsi="Aptos"/>
                            <w:b/>
                            <w:color w:val="FF0000"/>
                            <w:kern w:val="24"/>
                            <w:sz w:val="22"/>
                            <w:szCs w:val="22"/>
                          </w:rPr>
                          <w:t xml:space="preserve">40% </w:t>
                        </w:r>
                        <w:r w:rsidRPr="00C85919">
                          <w:rPr>
                            <w:rFonts w:hAnsi="Aptos"/>
                            <w:b/>
                            <w:color w:val="FF0000"/>
                            <w:kern w:val="24"/>
                            <w:sz w:val="22"/>
                            <w:szCs w:val="22"/>
                          </w:rPr>
                          <w:t>Trunc</w:t>
                        </w:r>
                      </w:p>
                    </w:txbxContent>
                  </v:textbox>
                </v:shape>
                <v:line id="Straight Connector 1443645925" o:spid="_x0000_s1031" style="position:absolute;flip:y;visibility:visible;mso-wrap-style:square" from="28702,8888" to="40259,20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" strokecolor="red" strokeweight="2.25pt">
                  <v:stroke startarrowwidth="wide" startarrowlength="long" endcap="round"/>
                  <o:lock v:ext="edit" shapetype="f"/>
                </v:line>
                <v:line id="Straight Connector 1621727572" o:spid="_x0000_s1032" style="position:absolute;flip:y;visibility:visible;mso-wrap-style:square" from="40259,8035" to="42113,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" strokecolor="red" strokeweight="2.25pt">
                  <v:stroke startarrowwidth="wide" startarrowlength="long" endcap="round"/>
                  <o:lock v:ext="edit" shapetype="f"/>
                </v:line>
                <v:shape id="Straight Arrow Connector 1171423405" o:spid="_x0000_s1033" type="#_x0000_t32" style="position:absolute;left:20515;top:25981;width:41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" strokecolor="#00b0f0" strokeweight="3pt">
                  <v:stroke startarrowwidth="wide" startarrowlength="long" endarrow="block" endcap="round"/>
                  <o:lock v:ext="edit" shapetype="f"/>
                </v:shape>
                <w10:anchorlock/>
              </v:group>
            </w:pict>
          </mc:Fallback>
        </mc:AlternateContent>
      </w:r>
    </w:p>
    <w:p w14:paraId="2A48290A" w14:textId="70C82A7A" w:rsidR="004A69A5" w:rsidRPr="00F04729" w:rsidRDefault="001C5F16" w:rsidP="00BB1624">
      <w:pPr>
        <w:pStyle w:val="Caption"/>
        <w:jc w:val="center"/>
      </w:pPr>
      <w:bookmarkStart w:id="11" w:name="_Ref206100768"/>
      <w:r>
        <w:t xml:space="preserve">Figure </w:t>
      </w:r>
      <w:r w:rsidR="00AA2911">
        <w:rPr>
          <w:i w:val="0"/>
        </w:rPr>
        <w:fldChar w:fldCharType="begin"/>
      </w:r>
      <w:r w:rsidR="00AA2911">
        <w:instrText xml:space="preserve"> STYLEREF 1 \s </w:instrText>
      </w:r>
      <w:r w:rsidR="00AA2911">
        <w:rPr>
          <w:i w:val="0"/>
        </w:rPr>
        <w:fldChar w:fldCharType="separate"/>
      </w:r>
      <w:r w:rsidR="0097140D">
        <w:rPr>
          <w:noProof/>
        </w:rPr>
        <w:t>4</w:t>
      </w:r>
      <w:r w:rsidR="00AA2911">
        <w:rPr>
          <w:i w:val="0"/>
        </w:rPr>
        <w:fldChar w:fldCharType="end"/>
      </w:r>
      <w:r w:rsidR="00AA2911">
        <w:noBreakHyphen/>
      </w:r>
      <w:r w:rsidR="00AA2911">
        <w:rPr>
          <w:i w:val="0"/>
        </w:rPr>
        <w:fldChar w:fldCharType="begin"/>
      </w:r>
      <w:r w:rsidR="00AA2911">
        <w:instrText xml:space="preserve"> SEQ Figure \* ARABIC \s 1 </w:instrText>
      </w:r>
      <w:r w:rsidR="00AA2911">
        <w:rPr>
          <w:i w:val="0"/>
        </w:rPr>
        <w:fldChar w:fldCharType="separate"/>
      </w:r>
      <w:r w:rsidR="0097140D">
        <w:rPr>
          <w:noProof/>
        </w:rPr>
        <w:t>5</w:t>
      </w:r>
      <w:r w:rsidR="00AA2911">
        <w:rPr>
          <w:i w:val="0"/>
        </w:rPr>
        <w:fldChar w:fldCharType="end"/>
      </w:r>
      <w:bookmarkEnd w:id="11"/>
      <w:r>
        <w:t xml:space="preserve"> Spectral efficiency</w:t>
      </w:r>
      <w:r w:rsidR="008E1070">
        <w:t xml:space="preserve"> </w:t>
      </w:r>
      <w:r w:rsidR="005C584B">
        <w:t>gains from</w:t>
      </w:r>
      <w:r w:rsidR="002B3B61" w:rsidRPr="002B3B61">
        <w:t xml:space="preserve"> </w:t>
      </w:r>
      <w:r w:rsidR="00373C9F">
        <w:t>Pi</w:t>
      </w:r>
      <w:r w:rsidR="002B3B61" w:rsidRPr="002B3B61">
        <w:t xml:space="preserve">/2 BPSK </w:t>
      </w:r>
      <w:r w:rsidR="008E7303">
        <w:t xml:space="preserve">waveforms </w:t>
      </w:r>
      <w:r w:rsidR="002B3B61" w:rsidRPr="002B3B61">
        <w:t>with truncated mapping</w:t>
      </w:r>
      <w:r w:rsidR="00BB0EFA">
        <w:t xml:space="preserve"> </w:t>
      </w:r>
    </w:p>
    <w:p w14:paraId="058024CF" w14:textId="4B4F6131" w:rsidR="005B54B8" w:rsidRPr="00C85919" w:rsidRDefault="00F925DD" w:rsidP="005B54B8">
      <w:pPr>
        <w:rPr>
          <w:sz w:val="22"/>
          <w:szCs w:val="22"/>
        </w:rPr>
      </w:pPr>
      <w:r w:rsidRPr="00C85919">
        <w:rPr>
          <w:sz w:val="22"/>
          <w:szCs w:val="22"/>
        </w:rPr>
        <w:t xml:space="preserve">Hence, </w:t>
      </w:r>
      <w:r w:rsidR="00BF4197" w:rsidRPr="00E441BB">
        <w:rPr>
          <w:sz w:val="22"/>
          <w:szCs w:val="22"/>
        </w:rPr>
        <w:t>this</w:t>
      </w:r>
      <w:r w:rsidR="00203989" w:rsidRPr="00C85919">
        <w:rPr>
          <w:sz w:val="22"/>
          <w:szCs w:val="22"/>
        </w:rPr>
        <w:t xml:space="preserve"> new </w:t>
      </w:r>
      <w:r w:rsidR="00E72AF6" w:rsidRPr="00C85919">
        <w:rPr>
          <w:sz w:val="22"/>
          <w:szCs w:val="22"/>
        </w:rPr>
        <w:t xml:space="preserve">family of waveforms </w:t>
      </w:r>
      <w:r w:rsidR="00ED75E8" w:rsidRPr="00C85919">
        <w:rPr>
          <w:sz w:val="22"/>
          <w:szCs w:val="22"/>
        </w:rPr>
        <w:t xml:space="preserve">presents new opportunities targeting spectral efficiencies </w:t>
      </w:r>
      <w:r w:rsidR="00DC0348" w:rsidRPr="00C85919">
        <w:rPr>
          <w:sz w:val="22"/>
          <w:szCs w:val="22"/>
        </w:rPr>
        <w:t xml:space="preserve">between </w:t>
      </w:r>
      <w:r w:rsidR="00841288" w:rsidRPr="00C85919">
        <w:rPr>
          <w:sz w:val="22"/>
          <w:szCs w:val="22"/>
        </w:rPr>
        <w:t xml:space="preserve">that of </w:t>
      </w:r>
      <w:r w:rsidR="00106596" w:rsidRPr="00C85919">
        <w:rPr>
          <w:sz w:val="22"/>
          <w:szCs w:val="22"/>
        </w:rPr>
        <w:t>Pi/2 BPSK</w:t>
      </w:r>
      <w:r w:rsidR="00841288" w:rsidRPr="00C85919">
        <w:rPr>
          <w:sz w:val="22"/>
          <w:szCs w:val="22"/>
        </w:rPr>
        <w:t xml:space="preserve"> and QPSK</w:t>
      </w:r>
      <w:r w:rsidR="000E29C1" w:rsidRPr="00C85919">
        <w:rPr>
          <w:sz w:val="22"/>
          <w:szCs w:val="22"/>
        </w:rPr>
        <w:t>.</w:t>
      </w:r>
      <w:r w:rsidR="00D03DDB" w:rsidRPr="00C85919">
        <w:rPr>
          <w:sz w:val="22"/>
          <w:szCs w:val="22"/>
        </w:rPr>
        <w:t xml:space="preserve"> </w:t>
      </w:r>
    </w:p>
    <w:p w14:paraId="77F11A1F" w14:textId="409057FB" w:rsidR="00844BF8" w:rsidRDefault="00844BF8" w:rsidP="00C85919">
      <w:pPr>
        <w:pStyle w:val="proposal"/>
      </w:pPr>
      <w:bookmarkStart w:id="12" w:name="p8"/>
      <w:r w:rsidRPr="008E7E5F">
        <w:t>Proposal</w:t>
      </w:r>
      <w:r w:rsidR="008E7E5F">
        <w:t xml:space="preserve"> </w:t>
      </w:r>
      <w:r w:rsidR="008E7E5F">
        <w:fldChar w:fldCharType="begin"/>
      </w:r>
      <w:r w:rsidR="008E7E5F">
        <w:instrText xml:space="preserve"> seq proposal </w:instrText>
      </w:r>
      <w:r w:rsidR="008E7E5F">
        <w:fldChar w:fldCharType="separate"/>
      </w:r>
      <w:r w:rsidR="0097140D">
        <w:rPr>
          <w:noProof/>
        </w:rPr>
        <w:t>5</w:t>
      </w:r>
      <w:r w:rsidR="008E7E5F">
        <w:fldChar w:fldCharType="end"/>
      </w:r>
      <w:r w:rsidRPr="008E7E5F">
        <w:t xml:space="preserve">: For 6GR, study the family of low PAPR waveforms obtained using </w:t>
      </w:r>
      <w:r w:rsidRPr="007664B2">
        <w:t>DFT-S-OFDM with Pi/2 BPSK and truncated mapping.</w:t>
      </w:r>
    </w:p>
    <w:bookmarkEnd w:id="12"/>
    <w:p w14:paraId="1D7F8624" w14:textId="77777777" w:rsidR="00EE17F3" w:rsidRPr="007D65FD" w:rsidRDefault="00656902" w:rsidP="007D65FD">
      <w:pPr>
        <w:pStyle w:val="Heading2"/>
      </w:pPr>
      <w:r w:rsidRPr="007D65FD">
        <w:t>Multi-layer DFT-S-OFDM</w:t>
      </w:r>
    </w:p>
    <w:p w14:paraId="0B39D5A7" w14:textId="5DB5AB75" w:rsidR="00C46FF6" w:rsidRPr="00EE17F3" w:rsidRDefault="00D24EDD" w:rsidP="00EE17F3">
      <w:pPr>
        <w:spacing w:line="240" w:lineRule="auto"/>
        <w:jc w:val="both"/>
        <w:rPr>
          <w:sz w:val="22"/>
          <w:szCs w:val="22"/>
        </w:rPr>
      </w:pPr>
      <w:r w:rsidRPr="00EE17F3">
        <w:rPr>
          <w:sz w:val="22"/>
          <w:szCs w:val="22"/>
        </w:rPr>
        <w:t>While LTE supported multi-layer DFT-S-OFDM transmissions in uplink, 5G NR opted to use CP-OFDM for multi-layer uplink transmissions and restricted</w:t>
      </w:r>
      <w:r w:rsidR="00681EC7" w:rsidRPr="00EE17F3">
        <w:rPr>
          <w:sz w:val="22"/>
          <w:szCs w:val="22"/>
        </w:rPr>
        <w:t xml:space="preserve"> the use of</w:t>
      </w:r>
      <w:r w:rsidRPr="00EE17F3">
        <w:rPr>
          <w:sz w:val="22"/>
          <w:szCs w:val="22"/>
        </w:rPr>
        <w:t xml:space="preserve"> </w:t>
      </w:r>
      <w:r w:rsidR="009D1EF5" w:rsidRPr="00EE17F3">
        <w:rPr>
          <w:sz w:val="22"/>
          <w:szCs w:val="22"/>
        </w:rPr>
        <w:t xml:space="preserve">DFT-S-OFDM to </w:t>
      </w:r>
      <w:r w:rsidR="00681EC7" w:rsidRPr="00EE17F3">
        <w:rPr>
          <w:sz w:val="22"/>
          <w:szCs w:val="22"/>
        </w:rPr>
        <w:t xml:space="preserve">single-layer transmissions. This </w:t>
      </w:r>
      <w:r w:rsidR="00047966" w:rsidRPr="00EE17F3">
        <w:rPr>
          <w:sz w:val="22"/>
          <w:szCs w:val="22"/>
        </w:rPr>
        <w:t xml:space="preserve">appears to be an unnecessary restriction and hinders the UE from transmitting at its full power any time </w:t>
      </w:r>
      <w:r w:rsidR="00F93001" w:rsidRPr="00EE17F3">
        <w:rPr>
          <w:sz w:val="22"/>
          <w:szCs w:val="22"/>
        </w:rPr>
        <w:t>multi-layer transmissions are required.</w:t>
      </w:r>
    </w:p>
    <w:p w14:paraId="35C5D4AF" w14:textId="0CE9221B" w:rsidR="00844BF8" w:rsidRDefault="00DB171A" w:rsidP="004B04F3">
      <w:pPr>
        <w:jc w:val="both"/>
        <w:rPr>
          <w:sz w:val="22"/>
          <w:szCs w:val="22"/>
        </w:rPr>
      </w:pPr>
      <w:r w:rsidRPr="00C85919">
        <w:rPr>
          <w:sz w:val="22"/>
          <w:szCs w:val="22"/>
        </w:rPr>
        <w:t>In</w:t>
      </w:r>
      <w:r w:rsidR="008E7E5F">
        <w:rPr>
          <w:sz w:val="22"/>
          <w:szCs w:val="22"/>
        </w:rPr>
        <w:t xml:space="preserve"> </w:t>
      </w:r>
      <w:r w:rsidR="00A918DD" w:rsidRPr="00A918DD">
        <w:rPr>
          <w:sz w:val="22"/>
          <w:szCs w:val="22"/>
        </w:rPr>
        <w:t>fact,</w:t>
      </w:r>
      <w:r w:rsidRPr="00C85919">
        <w:rPr>
          <w:sz w:val="22"/>
          <w:szCs w:val="22"/>
        </w:rPr>
        <w:t xml:space="preserve"> existing RAN4 specifications for</w:t>
      </w:r>
      <w:r w:rsidR="009F342D" w:rsidRPr="00C85919">
        <w:rPr>
          <w:sz w:val="22"/>
          <w:szCs w:val="22"/>
        </w:rPr>
        <w:t xml:space="preserve"> </w:t>
      </w:r>
      <w:r w:rsidRPr="00C85919">
        <w:rPr>
          <w:sz w:val="22"/>
          <w:szCs w:val="22"/>
        </w:rPr>
        <w:t xml:space="preserve">5G NR do not preclude </w:t>
      </w:r>
      <w:r w:rsidR="00D72ED0" w:rsidRPr="00C85919">
        <w:rPr>
          <w:sz w:val="22"/>
          <w:szCs w:val="22"/>
        </w:rPr>
        <w:t>multi-layer DFT-S-OFDM transmissions</w:t>
      </w:r>
      <w:r w:rsidR="001776BD" w:rsidRPr="00C85919">
        <w:rPr>
          <w:sz w:val="22"/>
          <w:szCs w:val="22"/>
        </w:rPr>
        <w:t xml:space="preserve"> and </w:t>
      </w:r>
      <w:r w:rsidR="007F75AE" w:rsidRPr="00C85919">
        <w:rPr>
          <w:sz w:val="22"/>
          <w:szCs w:val="22"/>
        </w:rPr>
        <w:t xml:space="preserve">as evidenced by the </w:t>
      </w:r>
      <w:r w:rsidR="00C653D8" w:rsidRPr="00C85919">
        <w:rPr>
          <w:sz w:val="22"/>
          <w:szCs w:val="22"/>
        </w:rPr>
        <w:t>following MPR Table for transmissions from two ports.</w:t>
      </w:r>
      <w:r w:rsidR="009F342D" w:rsidRPr="00C85919">
        <w:rPr>
          <w:sz w:val="22"/>
          <w:szCs w:val="22"/>
        </w:rPr>
        <w:t xml:space="preserve"> Note that this table suggests that UEs may be able to transmit DFT-S-OFDM transmissions</w:t>
      </w:r>
      <w:r w:rsidR="00100EEE" w:rsidRPr="00C85919">
        <w:rPr>
          <w:sz w:val="22"/>
          <w:szCs w:val="22"/>
        </w:rPr>
        <w:t xml:space="preserve"> at up to 1.5 dB higher power at lower modulation orders, going to be a difference of 2.5 dB for higher order modulations. With </w:t>
      </w:r>
      <w:r w:rsidR="009C0A6B" w:rsidRPr="00C85919">
        <w:rPr>
          <w:sz w:val="22"/>
          <w:szCs w:val="22"/>
        </w:rPr>
        <w:t xml:space="preserve">FWA deployments on the rise </w:t>
      </w:r>
      <w:r w:rsidR="00AB47C3" w:rsidRPr="00C85919">
        <w:rPr>
          <w:sz w:val="22"/>
          <w:szCs w:val="22"/>
        </w:rPr>
        <w:t>across deployments in different geographical locations,</w:t>
      </w:r>
      <w:r w:rsidR="008A08AC" w:rsidRPr="00C85919">
        <w:rPr>
          <w:sz w:val="22"/>
          <w:szCs w:val="22"/>
        </w:rPr>
        <w:t xml:space="preserve"> there is a strong need </w:t>
      </w:r>
      <w:r w:rsidR="00E90F20" w:rsidRPr="00C85919">
        <w:rPr>
          <w:sz w:val="22"/>
          <w:szCs w:val="22"/>
        </w:rPr>
        <w:t>for higher throughputs in uplink</w:t>
      </w:r>
      <w:r w:rsidR="0059659C" w:rsidRPr="00C85919">
        <w:rPr>
          <w:sz w:val="22"/>
          <w:szCs w:val="22"/>
        </w:rPr>
        <w:t xml:space="preserve"> and increasing the footprint of </w:t>
      </w:r>
      <w:r w:rsidR="004D4D1D" w:rsidRPr="00C85919">
        <w:rPr>
          <w:sz w:val="22"/>
          <w:szCs w:val="22"/>
        </w:rPr>
        <w:t>multi-layer higher-modulation-order waveforms is important.</w:t>
      </w:r>
    </w:p>
    <w:p w14:paraId="697A2E16" w14:textId="77777777" w:rsidR="00844BF8" w:rsidRDefault="00844BF8" w:rsidP="00844BF8">
      <w:pPr>
        <w:keepNext/>
        <w:jc w:val="center"/>
      </w:pPr>
      <w:r w:rsidRPr="00166A73">
        <w:rPr>
          <w:noProof/>
          <w:sz w:val="22"/>
          <w:szCs w:val="22"/>
        </w:rPr>
        <w:drawing>
          <wp:inline distT="0" distB="0" distL="0" distR="0" wp14:anchorId="328245F5" wp14:editId="4AC298DA">
            <wp:extent cx="4273550" cy="1989411"/>
            <wp:effectExtent l="0" t="0" r="0" b="0"/>
            <wp:docPr id="1104418784" name="Picture 1" descr="A screenshot of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568824" name="Picture 1" descr="A screenshot of a table&#10;&#10;AI-generated content may be incorrect."/>
                    <pic:cNvPicPr/>
                  </pic:nvPicPr>
                  <pic:blipFill>
                    <a:blip r:embed="rId14"/>
                    <a:stretch>
                      <a:fillRect/>
                    </a:stretch>
                  </pic:blipFill>
                  <pic:spPr>
                    <a:xfrm>
                      <a:off x="0" y="0"/>
                      <a:ext cx="4298536" cy="2001042"/>
                    </a:xfrm>
                    <a:prstGeom prst="rect">
                      <a:avLst/>
                    </a:prstGeom>
                  </pic:spPr>
                </pic:pic>
              </a:graphicData>
            </a:graphic>
          </wp:inline>
        </w:drawing>
      </w:r>
    </w:p>
    <w:p w14:paraId="5757D69F" w14:textId="243DDEFE" w:rsidR="00844BF8" w:rsidRPr="00301502" w:rsidRDefault="00844BF8" w:rsidP="00C85919">
      <w:pPr>
        <w:pStyle w:val="Caption"/>
        <w:jc w:val="center"/>
      </w:pPr>
      <w:r>
        <w:t xml:space="preserve">Figure </w:t>
      </w:r>
      <w:r w:rsidR="00AA2911">
        <w:rPr>
          <w:i w:val="0"/>
        </w:rPr>
        <w:fldChar w:fldCharType="begin"/>
      </w:r>
      <w:r w:rsidR="00AA2911">
        <w:instrText xml:space="preserve"> STYLEREF 1 \s </w:instrText>
      </w:r>
      <w:r w:rsidR="00AA2911">
        <w:rPr>
          <w:i w:val="0"/>
        </w:rPr>
        <w:fldChar w:fldCharType="separate"/>
      </w:r>
      <w:r w:rsidR="0097140D">
        <w:rPr>
          <w:noProof/>
        </w:rPr>
        <w:t>4</w:t>
      </w:r>
      <w:r w:rsidR="00AA2911">
        <w:rPr>
          <w:i w:val="0"/>
        </w:rPr>
        <w:fldChar w:fldCharType="end"/>
      </w:r>
      <w:r w:rsidR="00AA2911">
        <w:noBreakHyphen/>
      </w:r>
      <w:r w:rsidR="00AA2911">
        <w:rPr>
          <w:i w:val="0"/>
        </w:rPr>
        <w:fldChar w:fldCharType="begin"/>
      </w:r>
      <w:r w:rsidR="00AA2911">
        <w:instrText xml:space="preserve"> SEQ Figure \* ARABIC \s 1 </w:instrText>
      </w:r>
      <w:r w:rsidR="00AA2911">
        <w:rPr>
          <w:i w:val="0"/>
        </w:rPr>
        <w:fldChar w:fldCharType="separate"/>
      </w:r>
      <w:r w:rsidR="0097140D">
        <w:rPr>
          <w:noProof/>
        </w:rPr>
        <w:t>6</w:t>
      </w:r>
      <w:r w:rsidR="00AA2911">
        <w:rPr>
          <w:i w:val="0"/>
        </w:rPr>
        <w:fldChar w:fldCharType="end"/>
      </w:r>
      <w:r>
        <w:t xml:space="preserve"> </w:t>
      </w:r>
      <w:r w:rsidRPr="0001350C">
        <w:t>MPR Table for a 2-port PC2 UE</w:t>
      </w:r>
    </w:p>
    <w:p w14:paraId="043AE72E" w14:textId="77D147D4" w:rsidR="00B46454" w:rsidRDefault="00C46FF6" w:rsidP="00C85919">
      <w:pPr>
        <w:jc w:val="both"/>
      </w:pPr>
      <w:r>
        <w:rPr>
          <w:sz w:val="22"/>
          <w:szCs w:val="22"/>
        </w:rPr>
        <w:fldChar w:fldCharType="begin"/>
      </w:r>
      <w:r>
        <w:rPr>
          <w:sz w:val="22"/>
          <w:szCs w:val="22"/>
        </w:rPr>
        <w:instrText xml:space="preserve"> REF _Ref206104072 \h </w:instrText>
      </w:r>
      <w:r w:rsidR="0081166E">
        <w:rPr>
          <w:sz w:val="22"/>
          <w:szCs w:val="22"/>
        </w:rPr>
        <w:instrText xml:space="preserve"> \* MERGEFORMAT </w:instrText>
      </w:r>
      <w:r>
        <w:rPr>
          <w:sz w:val="22"/>
          <w:szCs w:val="22"/>
        </w:rPr>
      </w:r>
      <w:r>
        <w:rPr>
          <w:sz w:val="22"/>
          <w:szCs w:val="22"/>
        </w:rPr>
        <w:fldChar w:fldCharType="separate"/>
      </w:r>
      <w:r w:rsidR="0097140D">
        <w:t xml:space="preserve">Figure </w:t>
      </w:r>
      <w:r w:rsidR="0097140D">
        <w:rPr>
          <w:noProof/>
        </w:rPr>
        <w:t>4</w:t>
      </w:r>
      <w:r w:rsidR="0097140D">
        <w:rPr>
          <w:noProof/>
        </w:rPr>
        <w:noBreakHyphen/>
        <w:t>7</w:t>
      </w:r>
      <w:r>
        <w:rPr>
          <w:sz w:val="22"/>
          <w:szCs w:val="22"/>
        </w:rPr>
        <w:fldChar w:fldCharType="end"/>
      </w:r>
      <w:r>
        <w:rPr>
          <w:sz w:val="22"/>
          <w:szCs w:val="22"/>
        </w:rPr>
        <w:t xml:space="preserve"> </w:t>
      </w:r>
      <w:r w:rsidR="00BE3703" w:rsidRPr="00C85919">
        <w:rPr>
          <w:sz w:val="22"/>
          <w:szCs w:val="22"/>
        </w:rPr>
        <w:t>presents the throughput gain achieved by switching a rank-2 transmissio</w:t>
      </w:r>
      <w:r w:rsidR="00866234" w:rsidRPr="00C85919">
        <w:rPr>
          <w:sz w:val="22"/>
          <w:szCs w:val="22"/>
        </w:rPr>
        <w:t xml:space="preserve">n from CP-OFDM to DFT-S-OFDM for a </w:t>
      </w:r>
      <w:r w:rsidR="0083743D" w:rsidRPr="00C85919">
        <w:rPr>
          <w:sz w:val="22"/>
          <w:szCs w:val="22"/>
        </w:rPr>
        <w:t xml:space="preserve">PC2 UE </w:t>
      </w:r>
      <w:r w:rsidR="004F6ED5" w:rsidRPr="00C85919">
        <w:rPr>
          <w:sz w:val="22"/>
          <w:szCs w:val="22"/>
        </w:rPr>
        <w:t xml:space="preserve">powered by 2 PC3 PAs. </w:t>
      </w:r>
      <w:r w:rsidR="00012A05" w:rsidRPr="00C85919">
        <w:rPr>
          <w:sz w:val="22"/>
          <w:szCs w:val="22"/>
        </w:rPr>
        <w:t xml:space="preserve">Note that the </w:t>
      </w:r>
      <w:r w:rsidR="004F6ED5" w:rsidRPr="00C85919">
        <w:rPr>
          <w:sz w:val="22"/>
          <w:szCs w:val="22"/>
        </w:rPr>
        <w:t xml:space="preserve">differences in maximum transmit powers </w:t>
      </w:r>
      <w:r w:rsidR="00697209" w:rsidRPr="00C85919">
        <w:rPr>
          <w:sz w:val="22"/>
          <w:szCs w:val="22"/>
        </w:rPr>
        <w:t xml:space="preserve">as determined by the MPR values </w:t>
      </w:r>
      <w:r w:rsidR="004F6ED5" w:rsidRPr="00C85919">
        <w:rPr>
          <w:sz w:val="22"/>
          <w:szCs w:val="22"/>
        </w:rPr>
        <w:t xml:space="preserve">are reflected in the </w:t>
      </w:r>
      <w:r w:rsidR="00012A05" w:rsidRPr="00C85919">
        <w:rPr>
          <w:sz w:val="22"/>
          <w:szCs w:val="22"/>
        </w:rPr>
        <w:t>throughput curves</w:t>
      </w:r>
      <w:r w:rsidR="00697209" w:rsidRPr="00C85919">
        <w:rPr>
          <w:sz w:val="22"/>
          <w:szCs w:val="22"/>
        </w:rPr>
        <w:t>.</w:t>
      </w:r>
      <w:r w:rsidR="0035674F" w:rsidRPr="00C85919">
        <w:rPr>
          <w:sz w:val="22"/>
          <w:szCs w:val="22"/>
        </w:rPr>
        <w:t xml:space="preserve"> Non-coherent UL-MIMO operation is assumed.</w:t>
      </w:r>
      <w:r w:rsidR="00697209" w:rsidRPr="00C85919">
        <w:rPr>
          <w:sz w:val="22"/>
          <w:szCs w:val="22"/>
        </w:rPr>
        <w:t xml:space="preserve"> It</w:t>
      </w:r>
      <w:r w:rsidR="008608DC" w:rsidRPr="00C85919">
        <w:rPr>
          <w:sz w:val="22"/>
          <w:szCs w:val="22"/>
        </w:rPr>
        <w:t>’</w:t>
      </w:r>
      <w:r w:rsidR="00697209" w:rsidRPr="00C85919">
        <w:rPr>
          <w:sz w:val="22"/>
          <w:szCs w:val="22"/>
        </w:rPr>
        <w:t xml:space="preserve">s clear that for a wide range of </w:t>
      </w:r>
      <w:r w:rsidR="006469C9" w:rsidRPr="00C85919">
        <w:rPr>
          <w:sz w:val="22"/>
          <w:szCs w:val="22"/>
        </w:rPr>
        <w:t>operating points, DFT-S-OFDM outperforms CP-OFDM</w:t>
      </w:r>
      <w:r w:rsidR="00EB1785" w:rsidRPr="00C85919">
        <w:rPr>
          <w:sz w:val="22"/>
          <w:szCs w:val="22"/>
        </w:rPr>
        <w:t xml:space="preserve">. </w:t>
      </w:r>
      <w:r w:rsidR="00C92F9C" w:rsidRPr="00C85919">
        <w:rPr>
          <w:sz w:val="22"/>
          <w:szCs w:val="22"/>
        </w:rPr>
        <w:t xml:space="preserve">As channel hardening effects come into play in massive MIMO deployments, </w:t>
      </w:r>
      <w:r w:rsidR="0076729B" w:rsidRPr="00C85919">
        <w:rPr>
          <w:sz w:val="22"/>
          <w:szCs w:val="22"/>
        </w:rPr>
        <w:t xml:space="preserve">frequency selectivity of the channel decreases and </w:t>
      </w:r>
      <w:r w:rsidR="00150E37" w:rsidRPr="00C85919">
        <w:rPr>
          <w:sz w:val="22"/>
          <w:szCs w:val="22"/>
        </w:rPr>
        <w:t xml:space="preserve">the link-level performance gap between DFT-S-OFDM and CP-OFDM </w:t>
      </w:r>
      <w:r w:rsidR="00791F7F" w:rsidRPr="00C85919">
        <w:rPr>
          <w:sz w:val="22"/>
          <w:szCs w:val="22"/>
        </w:rPr>
        <w:t>diminishes</w:t>
      </w:r>
      <w:r w:rsidR="00017FCD" w:rsidRPr="00C85919">
        <w:rPr>
          <w:sz w:val="22"/>
          <w:szCs w:val="22"/>
        </w:rPr>
        <w:t>. This</w:t>
      </w:r>
      <w:r w:rsidR="00A9683D" w:rsidRPr="00C85919">
        <w:rPr>
          <w:sz w:val="22"/>
          <w:szCs w:val="22"/>
        </w:rPr>
        <w:t xml:space="preserve"> lead</w:t>
      </w:r>
      <w:r w:rsidR="00017FCD" w:rsidRPr="00C85919">
        <w:rPr>
          <w:sz w:val="22"/>
          <w:szCs w:val="22"/>
        </w:rPr>
        <w:t>s</w:t>
      </w:r>
      <w:r w:rsidR="00A9683D" w:rsidRPr="00C85919">
        <w:rPr>
          <w:sz w:val="22"/>
          <w:szCs w:val="22"/>
        </w:rPr>
        <w:t xml:space="preserve"> to </w:t>
      </w:r>
      <w:r w:rsidR="00017FCD" w:rsidRPr="00C85919">
        <w:rPr>
          <w:sz w:val="22"/>
          <w:szCs w:val="22"/>
        </w:rPr>
        <w:t>full</w:t>
      </w:r>
      <w:r w:rsidR="00A9683D" w:rsidRPr="00C85919">
        <w:rPr>
          <w:sz w:val="22"/>
          <w:szCs w:val="22"/>
        </w:rPr>
        <w:t xml:space="preserve"> benefit from the additional </w:t>
      </w:r>
      <w:r w:rsidR="00017FCD" w:rsidRPr="00C85919">
        <w:rPr>
          <w:sz w:val="22"/>
          <w:szCs w:val="22"/>
        </w:rPr>
        <w:t>transmit power without any link-level performance loss.</w:t>
      </w:r>
    </w:p>
    <w:tbl>
      <w:tblPr>
        <w:tblStyle w:val="TableGrid"/>
        <w:tblW w:w="0" w:type="auto"/>
        <w:tblLook w:val="04A0" w:firstRow="1" w:lastRow="0" w:firstColumn="1" w:lastColumn="0" w:noHBand="0" w:noVBand="1"/>
      </w:tblPr>
      <w:tblGrid>
        <w:gridCol w:w="3303"/>
        <w:gridCol w:w="6047"/>
      </w:tblGrid>
      <w:tr w:rsidR="00C334F4" w14:paraId="379C2A1D" w14:textId="77777777" w:rsidTr="00C85919">
        <w:tc>
          <w:tcPr>
            <w:tcW w:w="3415" w:type="dxa"/>
            <w:vAlign w:val="center"/>
          </w:tcPr>
          <w:tbl>
            <w:tblPr>
              <w:tblW w:w="3075" w:type="dxa"/>
              <w:jc w:val="center"/>
              <w:tblCellMar>
                <w:left w:w="0" w:type="dxa"/>
                <w:right w:w="0" w:type="dxa"/>
              </w:tblCellMar>
              <w:tblLook w:val="0420" w:firstRow="1" w:lastRow="0" w:firstColumn="0" w:lastColumn="0" w:noHBand="0" w:noVBand="1"/>
            </w:tblPr>
            <w:tblGrid>
              <w:gridCol w:w="2165"/>
              <w:gridCol w:w="910"/>
            </w:tblGrid>
            <w:tr w:rsidR="00AD0DAA" w:rsidRPr="008B4AEB" w14:paraId="65D49165" w14:textId="77777777" w:rsidTr="00C85919">
              <w:trPr>
                <w:trHeight w:val="285"/>
                <w:jc w:val="center"/>
              </w:trPr>
              <w:tc>
                <w:tcPr>
                  <w:tcW w:w="2165" w:type="dxa"/>
                  <w:tcBorders>
                    <w:top w:val="single" w:sz="24" w:space="0" w:color="FFFFFF"/>
                    <w:left w:val="single" w:sz="8" w:space="0" w:color="FFFFFF"/>
                    <w:bottom w:val="single" w:sz="8" w:space="0" w:color="FFFFFF"/>
                    <w:right w:val="single" w:sz="8" w:space="0" w:color="FFFFFF"/>
                  </w:tcBorders>
                  <w:shd w:val="clear" w:color="auto" w:fill="E97132" w:themeFill="accent2"/>
                  <w:tcMar>
                    <w:top w:w="14" w:type="dxa"/>
                    <w:left w:w="14" w:type="dxa"/>
                    <w:bottom w:w="14" w:type="dxa"/>
                    <w:right w:w="14" w:type="dxa"/>
                  </w:tcMar>
                  <w:vAlign w:val="center"/>
                  <w:hideMark/>
                </w:tcPr>
                <w:p w14:paraId="0890FD02" w14:textId="77777777" w:rsidR="00AD0DAA" w:rsidRPr="00C85919" w:rsidRDefault="00AD0DAA" w:rsidP="001E5FA5">
                  <w:pPr>
                    <w:spacing w:after="0" w:line="240" w:lineRule="auto"/>
                    <w:jc w:val="center"/>
                    <w:rPr>
                      <w:rFonts w:eastAsia="Times New Roman" w:cs="Arial"/>
                      <w:b/>
                      <w:bCs/>
                      <w:kern w:val="0"/>
                      <w:sz w:val="20"/>
                      <w:szCs w:val="20"/>
                      <w14:ligatures w14:val="none"/>
                    </w:rPr>
                  </w:pPr>
                  <w:r w:rsidRPr="00C85919">
                    <w:rPr>
                      <w:rFonts w:eastAsia="Times New Roman" w:cs="Arial"/>
                      <w:b/>
                      <w:bCs/>
                      <w:kern w:val="0"/>
                      <w:sz w:val="20"/>
                      <w:szCs w:val="20"/>
                      <w14:ligatures w14:val="none"/>
                    </w:rPr>
                    <w:t>Waveform</w:t>
                  </w:r>
                </w:p>
              </w:tc>
              <w:tc>
                <w:tcPr>
                  <w:tcW w:w="910" w:type="dxa"/>
                  <w:tcBorders>
                    <w:top w:val="single" w:sz="24" w:space="0" w:color="FFFFFF"/>
                    <w:left w:val="single" w:sz="8" w:space="0" w:color="FFFFFF"/>
                    <w:bottom w:val="single" w:sz="8" w:space="0" w:color="FFFFFF"/>
                    <w:right w:val="single" w:sz="8" w:space="0" w:color="FFFFFF"/>
                  </w:tcBorders>
                  <w:shd w:val="clear" w:color="auto" w:fill="E97132" w:themeFill="accent2"/>
                  <w:tcMar>
                    <w:top w:w="72" w:type="dxa"/>
                    <w:left w:w="72" w:type="dxa"/>
                    <w:bottom w:w="72" w:type="dxa"/>
                    <w:right w:w="72" w:type="dxa"/>
                  </w:tcMar>
                  <w:vAlign w:val="center"/>
                  <w:hideMark/>
                </w:tcPr>
                <w:p w14:paraId="3D46F292" w14:textId="77777777" w:rsidR="00AD0DAA" w:rsidRPr="00625F98" w:rsidRDefault="00AD0DAA" w:rsidP="001E5FA5">
                  <w:pPr>
                    <w:spacing w:after="0" w:line="240" w:lineRule="auto"/>
                    <w:jc w:val="center"/>
                    <w:rPr>
                      <w:rFonts w:eastAsia="Times New Roman" w:cs="Arial"/>
                      <w:kern w:val="0"/>
                      <w:sz w:val="20"/>
                      <w:szCs w:val="20"/>
                      <w14:ligatures w14:val="none"/>
                    </w:rPr>
                  </w:pPr>
                  <w:r w:rsidRPr="00625F98">
                    <w:rPr>
                      <w:rFonts w:eastAsia="Times New Roman" w:cs="Microsoft Sans Serif"/>
                      <w:b/>
                      <w:color w:val="000000" w:themeColor="text1"/>
                      <w:kern w:val="24"/>
                      <w:sz w:val="20"/>
                      <w:szCs w:val="20"/>
                      <w14:ligatures w14:val="none"/>
                    </w:rPr>
                    <w:t>MPR</w:t>
                  </w:r>
                </w:p>
              </w:tc>
            </w:tr>
            <w:tr w:rsidR="00AD0DAA" w:rsidRPr="008B4AEB" w14:paraId="0C15C747" w14:textId="77777777" w:rsidTr="00C85919">
              <w:trPr>
                <w:trHeight w:val="278"/>
                <w:jc w:val="center"/>
              </w:trPr>
              <w:tc>
                <w:tcPr>
                  <w:tcW w:w="2165"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14" w:type="dxa"/>
                    <w:left w:w="14" w:type="dxa"/>
                    <w:bottom w:w="14" w:type="dxa"/>
                    <w:right w:w="14" w:type="dxa"/>
                  </w:tcMar>
                  <w:vAlign w:val="center"/>
                  <w:hideMark/>
                </w:tcPr>
                <w:p w14:paraId="26DABF09" w14:textId="612317AD" w:rsidR="00AD0DAA" w:rsidRPr="00625F98" w:rsidRDefault="00AD0DAA" w:rsidP="001E5FA5">
                  <w:pPr>
                    <w:spacing w:after="0" w:line="240" w:lineRule="auto"/>
                    <w:jc w:val="center"/>
                    <w:rPr>
                      <w:rFonts w:eastAsia="Times New Roman" w:cs="Arial"/>
                      <w:kern w:val="0"/>
                      <w:sz w:val="20"/>
                      <w:szCs w:val="20"/>
                      <w14:ligatures w14:val="none"/>
                    </w:rPr>
                  </w:pPr>
                  <w:bookmarkStart w:id="13" w:name="_Hlk206081364"/>
                  <w:r w:rsidRPr="00625F98">
                    <w:rPr>
                      <w:rFonts w:eastAsia="Times New Roman" w:cs="Microsoft Sans Serif"/>
                      <w:color w:val="000000" w:themeColor="text1"/>
                      <w:kern w:val="24"/>
                      <w:sz w:val="20"/>
                      <w:szCs w:val="20"/>
                      <w14:ligatures w14:val="none"/>
                    </w:rPr>
                    <w:t>DFT-</w:t>
                  </w:r>
                  <w:r w:rsidR="00E12F37">
                    <w:rPr>
                      <w:rFonts w:eastAsia="Times New Roman" w:cs="Microsoft Sans Serif"/>
                      <w:color w:val="000000" w:themeColor="text1"/>
                      <w:kern w:val="24"/>
                      <w:sz w:val="20"/>
                      <w:szCs w:val="20"/>
                      <w14:ligatures w14:val="none"/>
                    </w:rPr>
                    <w:t>S-OFDM +</w:t>
                  </w:r>
                  <w:bookmarkEnd w:id="13"/>
                  <w:r w:rsidRPr="00625F98">
                    <w:rPr>
                      <w:rFonts w:eastAsia="Times New Roman" w:cs="Microsoft Sans Serif"/>
                      <w:color w:val="000000" w:themeColor="text1"/>
                      <w:kern w:val="24"/>
                      <w:sz w:val="20"/>
                      <w:szCs w:val="20"/>
                      <w14:ligatures w14:val="none"/>
                    </w:rPr>
                    <w:t xml:space="preserve"> QPSK</w:t>
                  </w:r>
                </w:p>
              </w:tc>
              <w:tc>
                <w:tcPr>
                  <w:tcW w:w="910"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72" w:type="dxa"/>
                    <w:left w:w="72" w:type="dxa"/>
                    <w:bottom w:w="72" w:type="dxa"/>
                    <w:right w:w="72" w:type="dxa"/>
                  </w:tcMar>
                  <w:vAlign w:val="center"/>
                  <w:hideMark/>
                </w:tcPr>
                <w:p w14:paraId="30DF92F6" w14:textId="70ED3E75" w:rsidR="00AD0DAA" w:rsidRPr="00625F98" w:rsidRDefault="00AD0DAA" w:rsidP="001E5FA5">
                  <w:pPr>
                    <w:spacing w:after="0" w:line="240" w:lineRule="auto"/>
                    <w:jc w:val="center"/>
                    <w:rPr>
                      <w:rFonts w:eastAsia="Times New Roman" w:cs="Arial"/>
                      <w:kern w:val="0"/>
                      <w:sz w:val="20"/>
                      <w:szCs w:val="20"/>
                      <w14:ligatures w14:val="none"/>
                    </w:rPr>
                  </w:pPr>
                  <w:r w:rsidRPr="00625F98">
                    <w:rPr>
                      <w:rFonts w:eastAsia="Times New Roman" w:cs="Microsoft Sans Serif"/>
                      <w:b/>
                      <w:color w:val="000000" w:themeColor="text1"/>
                      <w:kern w:val="24"/>
                      <w:sz w:val="20"/>
                      <w:szCs w:val="20"/>
                      <w14:ligatures w14:val="none"/>
                    </w:rPr>
                    <w:t>0</w:t>
                  </w:r>
                  <w:r w:rsidR="00155462">
                    <w:rPr>
                      <w:rFonts w:eastAsia="Times New Roman" w:cs="Microsoft Sans Serif"/>
                      <w:b/>
                      <w:color w:val="000000" w:themeColor="text1"/>
                      <w:kern w:val="24"/>
                      <w:sz w:val="20"/>
                      <w:szCs w:val="20"/>
                      <w14:ligatures w14:val="none"/>
                    </w:rPr>
                    <w:t>.5</w:t>
                  </w:r>
                  <w:r>
                    <w:rPr>
                      <w:rFonts w:eastAsia="Times New Roman" w:cs="Microsoft Sans Serif"/>
                      <w:b/>
                      <w:color w:val="000000" w:themeColor="text1"/>
                      <w:kern w:val="24"/>
                      <w:sz w:val="20"/>
                      <w:szCs w:val="20"/>
                      <w14:ligatures w14:val="none"/>
                    </w:rPr>
                    <w:t>dB</w:t>
                  </w:r>
                </w:p>
              </w:tc>
            </w:tr>
            <w:tr w:rsidR="00AD0DAA" w:rsidRPr="008B4AEB" w14:paraId="575FCA0F" w14:textId="77777777" w:rsidTr="00C85919">
              <w:trPr>
                <w:trHeight w:val="287"/>
                <w:jc w:val="center"/>
              </w:trPr>
              <w:tc>
                <w:tcPr>
                  <w:tcW w:w="2165"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14" w:type="dxa"/>
                    <w:left w:w="14" w:type="dxa"/>
                    <w:bottom w:w="14" w:type="dxa"/>
                    <w:right w:w="14" w:type="dxa"/>
                  </w:tcMar>
                  <w:vAlign w:val="center"/>
                  <w:hideMark/>
                </w:tcPr>
                <w:p w14:paraId="3A8AB573" w14:textId="42CE5B9A" w:rsidR="00AD0DAA" w:rsidRPr="00625F98" w:rsidRDefault="00E12F37" w:rsidP="001E5FA5">
                  <w:pPr>
                    <w:spacing w:after="0" w:line="240" w:lineRule="auto"/>
                    <w:jc w:val="center"/>
                    <w:rPr>
                      <w:rFonts w:eastAsia="Times New Roman" w:cs="Arial"/>
                      <w:kern w:val="0"/>
                      <w:sz w:val="20"/>
                      <w:szCs w:val="20"/>
                      <w14:ligatures w14:val="none"/>
                    </w:rPr>
                  </w:pPr>
                  <w:r w:rsidRPr="00625F98">
                    <w:rPr>
                      <w:rFonts w:eastAsia="Times New Roman" w:cs="Microsoft Sans Serif"/>
                      <w:color w:val="000000" w:themeColor="text1"/>
                      <w:kern w:val="24"/>
                      <w:sz w:val="20"/>
                      <w:szCs w:val="20"/>
                      <w14:ligatures w14:val="none"/>
                    </w:rPr>
                    <w:t>DFT-</w:t>
                  </w:r>
                  <w:r>
                    <w:rPr>
                      <w:rFonts w:eastAsia="Times New Roman" w:cs="Microsoft Sans Serif"/>
                      <w:color w:val="000000" w:themeColor="text1"/>
                      <w:kern w:val="24"/>
                      <w:sz w:val="20"/>
                      <w:szCs w:val="20"/>
                      <w14:ligatures w14:val="none"/>
                    </w:rPr>
                    <w:t>S-OFDM +</w:t>
                  </w:r>
                  <w:r w:rsidR="00AD0DAA" w:rsidRPr="00625F98">
                    <w:rPr>
                      <w:rFonts w:eastAsia="Times New Roman" w:cs="Microsoft Sans Serif"/>
                      <w:color w:val="000000" w:themeColor="text1"/>
                      <w:kern w:val="24"/>
                      <w:sz w:val="20"/>
                      <w:szCs w:val="20"/>
                      <w14:ligatures w14:val="none"/>
                    </w:rPr>
                    <w:t>16-QAM</w:t>
                  </w:r>
                </w:p>
              </w:tc>
              <w:tc>
                <w:tcPr>
                  <w:tcW w:w="910"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72" w:type="dxa"/>
                    <w:left w:w="72" w:type="dxa"/>
                    <w:bottom w:w="72" w:type="dxa"/>
                    <w:right w:w="72" w:type="dxa"/>
                  </w:tcMar>
                  <w:vAlign w:val="center"/>
                  <w:hideMark/>
                </w:tcPr>
                <w:p w14:paraId="765FE1A1" w14:textId="7B2F689D" w:rsidR="00AD0DAA" w:rsidRPr="00625F98" w:rsidRDefault="00AD0DAA" w:rsidP="001E5FA5">
                  <w:pPr>
                    <w:spacing w:after="0" w:line="240" w:lineRule="auto"/>
                    <w:jc w:val="center"/>
                    <w:rPr>
                      <w:rFonts w:eastAsia="Times New Roman" w:cs="Arial"/>
                      <w:kern w:val="0"/>
                      <w:sz w:val="20"/>
                      <w:szCs w:val="20"/>
                      <w14:ligatures w14:val="none"/>
                    </w:rPr>
                  </w:pPr>
                  <w:r w:rsidRPr="00625F98">
                    <w:rPr>
                      <w:rFonts w:eastAsia="Times New Roman" w:cs="Microsoft Sans Serif"/>
                      <w:b/>
                      <w:color w:val="000000" w:themeColor="text1"/>
                      <w:kern w:val="24"/>
                      <w:sz w:val="20"/>
                      <w:szCs w:val="20"/>
                      <w14:ligatures w14:val="none"/>
                    </w:rPr>
                    <w:t>1</w:t>
                  </w:r>
                  <w:r w:rsidR="00155462">
                    <w:rPr>
                      <w:rFonts w:eastAsia="Times New Roman" w:cs="Microsoft Sans Serif"/>
                      <w:b/>
                      <w:color w:val="000000" w:themeColor="text1"/>
                      <w:kern w:val="24"/>
                      <w:sz w:val="20"/>
                      <w:szCs w:val="20"/>
                      <w14:ligatures w14:val="none"/>
                    </w:rPr>
                    <w:t>.5</w:t>
                  </w:r>
                  <w:r w:rsidRPr="00625F98">
                    <w:rPr>
                      <w:rFonts w:eastAsia="Times New Roman" w:cs="Microsoft Sans Serif"/>
                      <w:b/>
                      <w:color w:val="000000" w:themeColor="text1"/>
                      <w:kern w:val="24"/>
                      <w:sz w:val="20"/>
                      <w:szCs w:val="20"/>
                      <w14:ligatures w14:val="none"/>
                    </w:rPr>
                    <w:t>dB</w:t>
                  </w:r>
                </w:p>
              </w:tc>
            </w:tr>
            <w:tr w:rsidR="00AD0DAA" w:rsidRPr="008B4AEB" w14:paraId="034E2CD4" w14:textId="77777777" w:rsidTr="00C85919">
              <w:trPr>
                <w:trHeight w:val="278"/>
                <w:jc w:val="center"/>
              </w:trPr>
              <w:tc>
                <w:tcPr>
                  <w:tcW w:w="2165"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14" w:type="dxa"/>
                    <w:left w:w="14" w:type="dxa"/>
                    <w:bottom w:w="14" w:type="dxa"/>
                    <w:right w:w="14" w:type="dxa"/>
                  </w:tcMar>
                  <w:vAlign w:val="center"/>
                  <w:hideMark/>
                </w:tcPr>
                <w:p w14:paraId="10D782EF" w14:textId="26E1B247" w:rsidR="00AD0DAA" w:rsidRPr="00625F98" w:rsidRDefault="00E12F37" w:rsidP="001E5FA5">
                  <w:pPr>
                    <w:spacing w:after="0" w:line="240" w:lineRule="auto"/>
                    <w:jc w:val="center"/>
                    <w:rPr>
                      <w:rFonts w:eastAsia="Times New Roman" w:cs="Arial"/>
                      <w:kern w:val="0"/>
                      <w:sz w:val="20"/>
                      <w:szCs w:val="20"/>
                      <w14:ligatures w14:val="none"/>
                    </w:rPr>
                  </w:pPr>
                  <w:r w:rsidRPr="00625F98">
                    <w:rPr>
                      <w:rFonts w:eastAsia="Times New Roman" w:cs="Microsoft Sans Serif"/>
                      <w:color w:val="000000" w:themeColor="text1"/>
                      <w:kern w:val="24"/>
                      <w:sz w:val="20"/>
                      <w:szCs w:val="20"/>
                      <w14:ligatures w14:val="none"/>
                    </w:rPr>
                    <w:t>DFT-</w:t>
                  </w:r>
                  <w:r>
                    <w:rPr>
                      <w:rFonts w:eastAsia="Times New Roman" w:cs="Microsoft Sans Serif"/>
                      <w:color w:val="000000" w:themeColor="text1"/>
                      <w:kern w:val="24"/>
                      <w:sz w:val="20"/>
                      <w:szCs w:val="20"/>
                      <w14:ligatures w14:val="none"/>
                    </w:rPr>
                    <w:t>S-OFDM +</w:t>
                  </w:r>
                  <w:r w:rsidR="00AD0DAA" w:rsidRPr="00625F98">
                    <w:rPr>
                      <w:rFonts w:eastAsia="Times New Roman" w:cs="Microsoft Sans Serif"/>
                      <w:color w:val="000000" w:themeColor="text1"/>
                      <w:kern w:val="24"/>
                      <w:sz w:val="20"/>
                      <w:szCs w:val="20"/>
                      <w14:ligatures w14:val="none"/>
                    </w:rPr>
                    <w:t>64-QAM</w:t>
                  </w:r>
                </w:p>
              </w:tc>
              <w:tc>
                <w:tcPr>
                  <w:tcW w:w="910"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72" w:type="dxa"/>
                    <w:left w:w="72" w:type="dxa"/>
                    <w:bottom w:w="72" w:type="dxa"/>
                    <w:right w:w="72" w:type="dxa"/>
                  </w:tcMar>
                  <w:vAlign w:val="center"/>
                  <w:hideMark/>
                </w:tcPr>
                <w:p w14:paraId="36C6CA5D" w14:textId="58820ACF" w:rsidR="00AD0DAA" w:rsidRPr="00625F98" w:rsidRDefault="00155462" w:rsidP="001E5FA5">
                  <w:pPr>
                    <w:spacing w:after="0" w:line="240" w:lineRule="auto"/>
                    <w:jc w:val="center"/>
                    <w:rPr>
                      <w:rFonts w:eastAsia="Times New Roman" w:cs="Arial"/>
                      <w:kern w:val="0"/>
                      <w:sz w:val="20"/>
                      <w:szCs w:val="20"/>
                      <w14:ligatures w14:val="none"/>
                    </w:rPr>
                  </w:pPr>
                  <w:r>
                    <w:rPr>
                      <w:rFonts w:eastAsia="Times New Roman" w:cs="Microsoft Sans Serif"/>
                      <w:b/>
                      <w:color w:val="000000" w:themeColor="text1"/>
                      <w:kern w:val="24"/>
                      <w:sz w:val="20"/>
                      <w:szCs w:val="20"/>
                      <w14:ligatures w14:val="none"/>
                    </w:rPr>
                    <w:t>3</w:t>
                  </w:r>
                  <w:r w:rsidR="00AD0DAA" w:rsidRPr="00625F98">
                    <w:rPr>
                      <w:rFonts w:eastAsia="Times New Roman" w:cs="Microsoft Sans Serif"/>
                      <w:b/>
                      <w:color w:val="000000" w:themeColor="text1"/>
                      <w:kern w:val="24"/>
                      <w:sz w:val="20"/>
                      <w:szCs w:val="20"/>
                      <w14:ligatures w14:val="none"/>
                    </w:rPr>
                    <w:t>dB</w:t>
                  </w:r>
                </w:p>
              </w:tc>
            </w:tr>
            <w:tr w:rsidR="00AD0DAA" w:rsidRPr="008B4AEB" w14:paraId="226E2FF9" w14:textId="77777777" w:rsidTr="00C85919">
              <w:trPr>
                <w:trHeight w:val="287"/>
                <w:jc w:val="center"/>
              </w:trPr>
              <w:tc>
                <w:tcPr>
                  <w:tcW w:w="2165"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14" w:type="dxa"/>
                    <w:left w:w="14" w:type="dxa"/>
                    <w:bottom w:w="14" w:type="dxa"/>
                    <w:right w:w="14" w:type="dxa"/>
                  </w:tcMar>
                  <w:vAlign w:val="center"/>
                  <w:hideMark/>
                </w:tcPr>
                <w:p w14:paraId="691A68BA" w14:textId="7F788889" w:rsidR="00AD0DAA" w:rsidRPr="00625F98" w:rsidRDefault="00E12F37" w:rsidP="001E5FA5">
                  <w:pPr>
                    <w:spacing w:after="0" w:line="240" w:lineRule="auto"/>
                    <w:jc w:val="center"/>
                    <w:rPr>
                      <w:rFonts w:eastAsia="Times New Roman" w:cs="Arial"/>
                      <w:kern w:val="0"/>
                      <w:sz w:val="20"/>
                      <w:szCs w:val="20"/>
                      <w14:ligatures w14:val="none"/>
                    </w:rPr>
                  </w:pPr>
                  <w:r w:rsidRPr="00625F98">
                    <w:rPr>
                      <w:rFonts w:eastAsia="Times New Roman" w:cs="Microsoft Sans Serif"/>
                      <w:color w:val="000000" w:themeColor="text1"/>
                      <w:kern w:val="24"/>
                      <w:sz w:val="20"/>
                      <w:szCs w:val="20"/>
                      <w14:ligatures w14:val="none"/>
                    </w:rPr>
                    <w:t>DFT-</w:t>
                  </w:r>
                  <w:r>
                    <w:rPr>
                      <w:rFonts w:eastAsia="Times New Roman" w:cs="Microsoft Sans Serif"/>
                      <w:color w:val="000000" w:themeColor="text1"/>
                      <w:kern w:val="24"/>
                      <w:sz w:val="20"/>
                      <w:szCs w:val="20"/>
                      <w14:ligatures w14:val="none"/>
                    </w:rPr>
                    <w:t>S-OFDM +</w:t>
                  </w:r>
                  <w:r w:rsidR="00AD0DAA" w:rsidRPr="00625F98">
                    <w:rPr>
                      <w:rFonts w:eastAsia="Times New Roman" w:cs="Microsoft Sans Serif"/>
                      <w:color w:val="000000" w:themeColor="text1"/>
                      <w:kern w:val="24"/>
                      <w:sz w:val="20"/>
                      <w:szCs w:val="20"/>
                      <w14:ligatures w14:val="none"/>
                    </w:rPr>
                    <w:t>256-QAM</w:t>
                  </w:r>
                </w:p>
              </w:tc>
              <w:tc>
                <w:tcPr>
                  <w:tcW w:w="910"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72" w:type="dxa"/>
                    <w:left w:w="72" w:type="dxa"/>
                    <w:bottom w:w="72" w:type="dxa"/>
                    <w:right w:w="72" w:type="dxa"/>
                  </w:tcMar>
                  <w:vAlign w:val="center"/>
                  <w:hideMark/>
                </w:tcPr>
                <w:p w14:paraId="35308BC1" w14:textId="0FE58E3B" w:rsidR="00AD0DAA" w:rsidRPr="00625F98" w:rsidRDefault="00155462" w:rsidP="001E5FA5">
                  <w:pPr>
                    <w:spacing w:after="0" w:line="240" w:lineRule="auto"/>
                    <w:jc w:val="center"/>
                    <w:rPr>
                      <w:rFonts w:eastAsia="Times New Roman" w:cs="Arial"/>
                      <w:kern w:val="0"/>
                      <w:sz w:val="20"/>
                      <w:szCs w:val="20"/>
                      <w14:ligatures w14:val="none"/>
                    </w:rPr>
                  </w:pPr>
                  <w:r>
                    <w:rPr>
                      <w:rFonts w:eastAsia="Times New Roman" w:cs="Microsoft Sans Serif"/>
                      <w:b/>
                      <w:color w:val="000000" w:themeColor="text1"/>
                      <w:kern w:val="24"/>
                      <w:sz w:val="20"/>
                      <w:szCs w:val="20"/>
                      <w14:ligatures w14:val="none"/>
                    </w:rPr>
                    <w:t>5</w:t>
                  </w:r>
                  <w:r w:rsidR="00AD0DAA" w:rsidRPr="00625F98">
                    <w:rPr>
                      <w:rFonts w:eastAsia="Times New Roman" w:cs="Microsoft Sans Serif"/>
                      <w:b/>
                      <w:color w:val="000000" w:themeColor="text1"/>
                      <w:kern w:val="24"/>
                      <w:sz w:val="20"/>
                      <w:szCs w:val="20"/>
                      <w14:ligatures w14:val="none"/>
                    </w:rPr>
                    <w:t>.5dB</w:t>
                  </w:r>
                </w:p>
              </w:tc>
            </w:tr>
            <w:tr w:rsidR="00AD0DAA" w:rsidRPr="008B4AEB" w14:paraId="51D77BAA" w14:textId="77777777" w:rsidTr="00C85919">
              <w:trPr>
                <w:trHeight w:val="278"/>
                <w:jc w:val="center"/>
              </w:trPr>
              <w:tc>
                <w:tcPr>
                  <w:tcW w:w="2165"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14" w:type="dxa"/>
                    <w:left w:w="14" w:type="dxa"/>
                    <w:bottom w:w="14" w:type="dxa"/>
                    <w:right w:w="14" w:type="dxa"/>
                  </w:tcMar>
                  <w:vAlign w:val="center"/>
                  <w:hideMark/>
                </w:tcPr>
                <w:p w14:paraId="78333A85" w14:textId="6E0860EA" w:rsidR="00AD0DAA" w:rsidRPr="00625F98" w:rsidRDefault="00E12F37" w:rsidP="001E5FA5">
                  <w:pPr>
                    <w:spacing w:after="0" w:line="240" w:lineRule="auto"/>
                    <w:jc w:val="center"/>
                    <w:rPr>
                      <w:rFonts w:eastAsia="Times New Roman" w:cs="Arial"/>
                      <w:kern w:val="0"/>
                      <w:sz w:val="20"/>
                      <w:szCs w:val="20"/>
                      <w14:ligatures w14:val="none"/>
                    </w:rPr>
                  </w:pPr>
                  <w:r>
                    <w:rPr>
                      <w:rFonts w:eastAsia="Times New Roman" w:cs="Microsoft Sans Serif"/>
                      <w:color w:val="000000" w:themeColor="text1"/>
                      <w:kern w:val="24"/>
                      <w:sz w:val="20"/>
                      <w:szCs w:val="20"/>
                      <w14:ligatures w14:val="none"/>
                    </w:rPr>
                    <w:t>CP-</w:t>
                  </w:r>
                  <w:r w:rsidR="00AD0DAA" w:rsidRPr="00625F98">
                    <w:rPr>
                      <w:rFonts w:eastAsia="Times New Roman" w:cs="Microsoft Sans Serif"/>
                      <w:color w:val="000000" w:themeColor="text1"/>
                      <w:kern w:val="24"/>
                      <w:sz w:val="20"/>
                      <w:szCs w:val="20"/>
                      <w14:ligatures w14:val="none"/>
                    </w:rPr>
                    <w:t>OFDM</w:t>
                  </w:r>
                  <w:r>
                    <w:rPr>
                      <w:rFonts w:eastAsia="Times New Roman" w:cs="Microsoft Sans Serif"/>
                      <w:color w:val="000000" w:themeColor="text1"/>
                      <w:kern w:val="24"/>
                      <w:sz w:val="20"/>
                      <w:szCs w:val="20"/>
                      <w14:ligatures w14:val="none"/>
                    </w:rPr>
                    <w:t xml:space="preserve"> +</w:t>
                  </w:r>
                  <w:r w:rsidR="00AD0DAA" w:rsidRPr="00625F98">
                    <w:rPr>
                      <w:rFonts w:eastAsia="Times New Roman" w:cs="Microsoft Sans Serif"/>
                      <w:color w:val="000000" w:themeColor="text1"/>
                      <w:kern w:val="24"/>
                      <w:sz w:val="20"/>
                      <w:szCs w:val="20"/>
                      <w14:ligatures w14:val="none"/>
                    </w:rPr>
                    <w:t xml:space="preserve"> QPSK</w:t>
                  </w:r>
                </w:p>
              </w:tc>
              <w:tc>
                <w:tcPr>
                  <w:tcW w:w="910"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72" w:type="dxa"/>
                    <w:left w:w="72" w:type="dxa"/>
                    <w:bottom w:w="72" w:type="dxa"/>
                    <w:right w:w="72" w:type="dxa"/>
                  </w:tcMar>
                  <w:vAlign w:val="center"/>
                  <w:hideMark/>
                </w:tcPr>
                <w:p w14:paraId="60590311" w14:textId="748E178A" w:rsidR="00AD0DAA" w:rsidRPr="00625F98" w:rsidRDefault="007D1858" w:rsidP="001E5FA5">
                  <w:pPr>
                    <w:spacing w:after="0" w:line="240" w:lineRule="auto"/>
                    <w:jc w:val="center"/>
                    <w:rPr>
                      <w:rFonts w:eastAsia="Times New Roman" w:cs="Arial"/>
                      <w:kern w:val="0"/>
                      <w:sz w:val="20"/>
                      <w:szCs w:val="20"/>
                      <w14:ligatures w14:val="none"/>
                    </w:rPr>
                  </w:pPr>
                  <w:r>
                    <w:rPr>
                      <w:rFonts w:eastAsia="Times New Roman" w:cs="Microsoft Sans Serif"/>
                      <w:b/>
                      <w:color w:val="000000" w:themeColor="text1"/>
                      <w:kern w:val="24"/>
                      <w:sz w:val="20"/>
                      <w:szCs w:val="20"/>
                      <w14:ligatures w14:val="none"/>
                    </w:rPr>
                    <w:t>2</w:t>
                  </w:r>
                  <w:r w:rsidR="00AD0DAA" w:rsidRPr="00625F98">
                    <w:rPr>
                      <w:rFonts w:eastAsia="Times New Roman" w:cs="Microsoft Sans Serif"/>
                      <w:b/>
                      <w:color w:val="000000" w:themeColor="text1"/>
                      <w:kern w:val="24"/>
                      <w:sz w:val="20"/>
                      <w:szCs w:val="20"/>
                      <w14:ligatures w14:val="none"/>
                    </w:rPr>
                    <w:t>dB</w:t>
                  </w:r>
                </w:p>
              </w:tc>
            </w:tr>
            <w:tr w:rsidR="00AD0DAA" w:rsidRPr="008B4AEB" w14:paraId="47FC2907" w14:textId="77777777" w:rsidTr="00C85919">
              <w:trPr>
                <w:trHeight w:val="394"/>
                <w:jc w:val="center"/>
              </w:trPr>
              <w:tc>
                <w:tcPr>
                  <w:tcW w:w="2165"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14" w:type="dxa"/>
                    <w:left w:w="14" w:type="dxa"/>
                    <w:bottom w:w="14" w:type="dxa"/>
                    <w:right w:w="14" w:type="dxa"/>
                  </w:tcMar>
                  <w:vAlign w:val="center"/>
                  <w:hideMark/>
                </w:tcPr>
                <w:p w14:paraId="52B01674" w14:textId="276BCF9F" w:rsidR="00AD0DAA" w:rsidRPr="00625F98" w:rsidRDefault="00E12F37" w:rsidP="001E5FA5">
                  <w:pPr>
                    <w:spacing w:after="0" w:line="240" w:lineRule="auto"/>
                    <w:jc w:val="center"/>
                    <w:rPr>
                      <w:rFonts w:eastAsia="Times New Roman" w:cs="Arial"/>
                      <w:kern w:val="0"/>
                      <w:sz w:val="20"/>
                      <w:szCs w:val="20"/>
                      <w14:ligatures w14:val="none"/>
                    </w:rPr>
                  </w:pPr>
                  <w:r>
                    <w:rPr>
                      <w:rFonts w:eastAsia="Times New Roman" w:cs="Microsoft Sans Serif"/>
                      <w:color w:val="000000" w:themeColor="text1"/>
                      <w:kern w:val="24"/>
                      <w:sz w:val="20"/>
                      <w:szCs w:val="20"/>
                      <w14:ligatures w14:val="none"/>
                    </w:rPr>
                    <w:t>CP-</w:t>
                  </w:r>
                  <w:r w:rsidR="00AD0DAA" w:rsidRPr="00625F98">
                    <w:rPr>
                      <w:rFonts w:eastAsia="Times New Roman" w:cs="Microsoft Sans Serif"/>
                      <w:color w:val="000000" w:themeColor="text1"/>
                      <w:kern w:val="24"/>
                      <w:sz w:val="20"/>
                      <w:szCs w:val="20"/>
                      <w14:ligatures w14:val="none"/>
                    </w:rPr>
                    <w:t>OFDM</w:t>
                  </w:r>
                  <w:r>
                    <w:rPr>
                      <w:rFonts w:eastAsia="Times New Roman" w:cs="Microsoft Sans Serif"/>
                      <w:color w:val="000000" w:themeColor="text1"/>
                      <w:kern w:val="24"/>
                      <w:sz w:val="20"/>
                      <w:szCs w:val="20"/>
                      <w14:ligatures w14:val="none"/>
                    </w:rPr>
                    <w:t xml:space="preserve"> +</w:t>
                  </w:r>
                  <w:r w:rsidR="00AD0DAA" w:rsidRPr="00625F98">
                    <w:rPr>
                      <w:rFonts w:eastAsia="Times New Roman" w:cs="Microsoft Sans Serif"/>
                      <w:color w:val="000000" w:themeColor="text1"/>
                      <w:kern w:val="24"/>
                      <w:sz w:val="20"/>
                      <w:szCs w:val="20"/>
                      <w14:ligatures w14:val="none"/>
                    </w:rPr>
                    <w:t xml:space="preserve"> 16-QAM</w:t>
                  </w:r>
                </w:p>
              </w:tc>
              <w:tc>
                <w:tcPr>
                  <w:tcW w:w="910"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72" w:type="dxa"/>
                    <w:left w:w="72" w:type="dxa"/>
                    <w:bottom w:w="72" w:type="dxa"/>
                    <w:right w:w="72" w:type="dxa"/>
                  </w:tcMar>
                  <w:vAlign w:val="center"/>
                  <w:hideMark/>
                </w:tcPr>
                <w:p w14:paraId="485A36FB" w14:textId="60269F67" w:rsidR="00AD0DAA" w:rsidRPr="00625F98" w:rsidRDefault="00AD0DAA" w:rsidP="001E5FA5">
                  <w:pPr>
                    <w:spacing w:after="0" w:line="240" w:lineRule="auto"/>
                    <w:jc w:val="center"/>
                    <w:rPr>
                      <w:rFonts w:eastAsia="Times New Roman" w:cs="Arial"/>
                      <w:kern w:val="0"/>
                      <w:sz w:val="20"/>
                      <w:szCs w:val="20"/>
                      <w14:ligatures w14:val="none"/>
                    </w:rPr>
                  </w:pPr>
                  <w:r w:rsidRPr="00625F98">
                    <w:rPr>
                      <w:rFonts w:eastAsia="Times New Roman" w:cs="Microsoft Sans Serif"/>
                      <w:b/>
                      <w:color w:val="000000" w:themeColor="text1"/>
                      <w:kern w:val="24"/>
                      <w:sz w:val="20"/>
                      <w:szCs w:val="20"/>
                      <w14:ligatures w14:val="none"/>
                    </w:rPr>
                    <w:t>2</w:t>
                  </w:r>
                  <w:r w:rsidR="007D1858">
                    <w:rPr>
                      <w:rFonts w:eastAsia="Times New Roman" w:cs="Microsoft Sans Serif"/>
                      <w:b/>
                      <w:color w:val="000000" w:themeColor="text1"/>
                      <w:kern w:val="24"/>
                      <w:sz w:val="20"/>
                      <w:szCs w:val="20"/>
                      <w14:ligatures w14:val="none"/>
                    </w:rPr>
                    <w:t>.5</w:t>
                  </w:r>
                  <w:r w:rsidRPr="00625F98">
                    <w:rPr>
                      <w:rFonts w:eastAsia="Times New Roman" w:cs="Microsoft Sans Serif"/>
                      <w:b/>
                      <w:color w:val="000000" w:themeColor="text1"/>
                      <w:kern w:val="24"/>
                      <w:sz w:val="20"/>
                      <w:szCs w:val="20"/>
                      <w14:ligatures w14:val="none"/>
                    </w:rPr>
                    <w:t>dB</w:t>
                  </w:r>
                </w:p>
              </w:tc>
            </w:tr>
            <w:tr w:rsidR="00AD0DAA" w:rsidRPr="008B4AEB" w14:paraId="3B0FFADB" w14:textId="77777777" w:rsidTr="00C85919">
              <w:trPr>
                <w:trHeight w:val="122"/>
                <w:jc w:val="center"/>
              </w:trPr>
              <w:tc>
                <w:tcPr>
                  <w:tcW w:w="2165"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14" w:type="dxa"/>
                    <w:left w:w="14" w:type="dxa"/>
                    <w:bottom w:w="14" w:type="dxa"/>
                    <w:right w:w="14" w:type="dxa"/>
                  </w:tcMar>
                  <w:vAlign w:val="center"/>
                  <w:hideMark/>
                </w:tcPr>
                <w:p w14:paraId="2FBED653" w14:textId="68DD4265" w:rsidR="00AD0DAA" w:rsidRPr="00625F98" w:rsidRDefault="00E12F37" w:rsidP="001E5FA5">
                  <w:pPr>
                    <w:spacing w:after="0" w:line="240" w:lineRule="auto"/>
                    <w:jc w:val="center"/>
                    <w:rPr>
                      <w:rFonts w:eastAsia="Times New Roman" w:cs="Arial"/>
                      <w:kern w:val="0"/>
                      <w:sz w:val="20"/>
                      <w:szCs w:val="20"/>
                      <w14:ligatures w14:val="none"/>
                    </w:rPr>
                  </w:pPr>
                  <w:r>
                    <w:rPr>
                      <w:rFonts w:eastAsia="Times New Roman" w:cs="Microsoft Sans Serif"/>
                      <w:color w:val="000000" w:themeColor="text1"/>
                      <w:kern w:val="24"/>
                      <w:sz w:val="20"/>
                      <w:szCs w:val="20"/>
                      <w14:ligatures w14:val="none"/>
                    </w:rPr>
                    <w:t>CP-</w:t>
                  </w:r>
                  <w:r w:rsidR="00AD0DAA" w:rsidRPr="00625F98">
                    <w:rPr>
                      <w:rFonts w:eastAsia="Times New Roman" w:cs="Microsoft Sans Serif"/>
                      <w:color w:val="000000" w:themeColor="text1"/>
                      <w:kern w:val="24"/>
                      <w:sz w:val="20"/>
                      <w:szCs w:val="20"/>
                      <w14:ligatures w14:val="none"/>
                    </w:rPr>
                    <w:t>OFDM</w:t>
                  </w:r>
                  <w:r>
                    <w:rPr>
                      <w:rFonts w:eastAsia="Times New Roman" w:cs="Microsoft Sans Serif"/>
                      <w:color w:val="000000" w:themeColor="text1"/>
                      <w:kern w:val="24"/>
                      <w:sz w:val="20"/>
                      <w:szCs w:val="20"/>
                      <w14:ligatures w14:val="none"/>
                    </w:rPr>
                    <w:t xml:space="preserve"> +</w:t>
                  </w:r>
                  <w:r w:rsidR="00AD0DAA" w:rsidRPr="00625F98">
                    <w:rPr>
                      <w:rFonts w:eastAsia="Times New Roman" w:cs="Microsoft Sans Serif"/>
                      <w:color w:val="000000" w:themeColor="text1"/>
                      <w:kern w:val="24"/>
                      <w:sz w:val="20"/>
                      <w:szCs w:val="20"/>
                      <w14:ligatures w14:val="none"/>
                    </w:rPr>
                    <w:t xml:space="preserve"> 64-QAM</w:t>
                  </w:r>
                </w:p>
              </w:tc>
              <w:tc>
                <w:tcPr>
                  <w:tcW w:w="910"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72" w:type="dxa"/>
                    <w:left w:w="72" w:type="dxa"/>
                    <w:bottom w:w="72" w:type="dxa"/>
                    <w:right w:w="72" w:type="dxa"/>
                  </w:tcMar>
                  <w:vAlign w:val="center"/>
                  <w:hideMark/>
                </w:tcPr>
                <w:p w14:paraId="4730ED64" w14:textId="0A2A0C7C" w:rsidR="00AD0DAA" w:rsidRPr="00625F98" w:rsidRDefault="007D1858" w:rsidP="001E5FA5">
                  <w:pPr>
                    <w:spacing w:after="0" w:line="240" w:lineRule="auto"/>
                    <w:jc w:val="center"/>
                    <w:rPr>
                      <w:rFonts w:eastAsia="Times New Roman" w:cs="Arial"/>
                      <w:kern w:val="0"/>
                      <w:sz w:val="20"/>
                      <w:szCs w:val="20"/>
                      <w14:ligatures w14:val="none"/>
                    </w:rPr>
                  </w:pPr>
                  <w:r>
                    <w:rPr>
                      <w:rFonts w:eastAsia="Times New Roman" w:cs="Microsoft Sans Serif"/>
                      <w:b/>
                      <w:color w:val="000000" w:themeColor="text1"/>
                      <w:kern w:val="24"/>
                      <w:sz w:val="20"/>
                      <w:szCs w:val="20"/>
                      <w14:ligatures w14:val="none"/>
                    </w:rPr>
                    <w:t>4</w:t>
                  </w:r>
                  <w:r w:rsidR="00AD0DAA" w:rsidRPr="00625F98">
                    <w:rPr>
                      <w:rFonts w:eastAsia="Times New Roman" w:cs="Microsoft Sans Serif"/>
                      <w:b/>
                      <w:color w:val="000000" w:themeColor="text1"/>
                      <w:kern w:val="24"/>
                      <w:sz w:val="20"/>
                      <w:szCs w:val="20"/>
                      <w14:ligatures w14:val="none"/>
                    </w:rPr>
                    <w:t>.5dB</w:t>
                  </w:r>
                </w:p>
              </w:tc>
            </w:tr>
            <w:tr w:rsidR="00AD0DAA" w:rsidRPr="008B4AEB" w14:paraId="17485F26" w14:textId="77777777" w:rsidTr="00C85919">
              <w:trPr>
                <w:trHeight w:val="287"/>
                <w:jc w:val="center"/>
              </w:trPr>
              <w:tc>
                <w:tcPr>
                  <w:tcW w:w="2165"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14" w:type="dxa"/>
                    <w:left w:w="14" w:type="dxa"/>
                    <w:bottom w:w="14" w:type="dxa"/>
                    <w:right w:w="14" w:type="dxa"/>
                  </w:tcMar>
                  <w:vAlign w:val="center"/>
                  <w:hideMark/>
                </w:tcPr>
                <w:p w14:paraId="6F17821E" w14:textId="332403C4" w:rsidR="00AD0DAA" w:rsidRPr="00625F98" w:rsidRDefault="00E12F37" w:rsidP="001E5FA5">
                  <w:pPr>
                    <w:spacing w:after="0" w:line="240" w:lineRule="auto"/>
                    <w:jc w:val="center"/>
                    <w:rPr>
                      <w:rFonts w:eastAsia="Times New Roman" w:cs="Arial"/>
                      <w:kern w:val="0"/>
                      <w:sz w:val="20"/>
                      <w:szCs w:val="20"/>
                      <w14:ligatures w14:val="none"/>
                    </w:rPr>
                  </w:pPr>
                  <w:r>
                    <w:rPr>
                      <w:rFonts w:eastAsia="Times New Roman" w:cs="Microsoft Sans Serif"/>
                      <w:color w:val="000000" w:themeColor="text1"/>
                      <w:kern w:val="24"/>
                      <w:sz w:val="20"/>
                      <w:szCs w:val="20"/>
                      <w14:ligatures w14:val="none"/>
                    </w:rPr>
                    <w:t>CP-</w:t>
                  </w:r>
                  <w:r w:rsidR="00AD0DAA" w:rsidRPr="00625F98">
                    <w:rPr>
                      <w:rFonts w:eastAsia="Times New Roman" w:cs="Microsoft Sans Serif"/>
                      <w:color w:val="000000" w:themeColor="text1"/>
                      <w:kern w:val="24"/>
                      <w:sz w:val="20"/>
                      <w:szCs w:val="20"/>
                      <w14:ligatures w14:val="none"/>
                    </w:rPr>
                    <w:t>OFDM</w:t>
                  </w:r>
                  <w:r>
                    <w:rPr>
                      <w:rFonts w:eastAsia="Times New Roman" w:cs="Microsoft Sans Serif"/>
                      <w:color w:val="000000" w:themeColor="text1"/>
                      <w:kern w:val="24"/>
                      <w:sz w:val="20"/>
                      <w:szCs w:val="20"/>
                      <w14:ligatures w14:val="none"/>
                    </w:rPr>
                    <w:t xml:space="preserve"> +</w:t>
                  </w:r>
                  <w:r w:rsidR="00AD0DAA" w:rsidRPr="00625F98">
                    <w:rPr>
                      <w:rFonts w:eastAsia="Times New Roman" w:cs="Microsoft Sans Serif"/>
                      <w:color w:val="000000" w:themeColor="text1"/>
                      <w:kern w:val="24"/>
                      <w:sz w:val="20"/>
                      <w:szCs w:val="20"/>
                      <w14:ligatures w14:val="none"/>
                    </w:rPr>
                    <w:t xml:space="preserve"> 256-QAM</w:t>
                  </w:r>
                </w:p>
              </w:tc>
              <w:tc>
                <w:tcPr>
                  <w:tcW w:w="910" w:type="dxa"/>
                  <w:tcBorders>
                    <w:top w:val="single" w:sz="8" w:space="0" w:color="FFFFFF"/>
                    <w:left w:val="single" w:sz="8" w:space="0" w:color="FFFFFF"/>
                    <w:bottom w:val="single" w:sz="8" w:space="0" w:color="FFFFFF"/>
                    <w:right w:val="single" w:sz="8" w:space="0" w:color="FFFFFF"/>
                  </w:tcBorders>
                  <w:shd w:val="clear" w:color="auto" w:fill="FAE2D5" w:themeFill="accent2" w:themeFillTint="33"/>
                  <w:tcMar>
                    <w:top w:w="72" w:type="dxa"/>
                    <w:left w:w="72" w:type="dxa"/>
                    <w:bottom w:w="72" w:type="dxa"/>
                    <w:right w:w="72" w:type="dxa"/>
                  </w:tcMar>
                  <w:vAlign w:val="center"/>
                  <w:hideMark/>
                </w:tcPr>
                <w:p w14:paraId="73E79B93" w14:textId="0A2DB490" w:rsidR="00AD0DAA" w:rsidRPr="00625F98" w:rsidRDefault="007D1858" w:rsidP="001E5FA5">
                  <w:pPr>
                    <w:spacing w:after="0" w:line="240" w:lineRule="auto"/>
                    <w:jc w:val="center"/>
                    <w:rPr>
                      <w:rFonts w:eastAsia="Times New Roman" w:cs="Arial"/>
                      <w:kern w:val="0"/>
                      <w:sz w:val="20"/>
                      <w:szCs w:val="20"/>
                      <w14:ligatures w14:val="none"/>
                    </w:rPr>
                  </w:pPr>
                  <w:r>
                    <w:rPr>
                      <w:rFonts w:eastAsia="Times New Roman" w:cs="Microsoft Sans Serif"/>
                      <w:b/>
                      <w:color w:val="000000" w:themeColor="text1"/>
                      <w:kern w:val="24"/>
                      <w:sz w:val="20"/>
                      <w:szCs w:val="20"/>
                      <w14:ligatures w14:val="none"/>
                    </w:rPr>
                    <w:t>8</w:t>
                  </w:r>
                  <w:r w:rsidR="00AD0DAA" w:rsidRPr="00625F98">
                    <w:rPr>
                      <w:rFonts w:eastAsia="Times New Roman" w:cs="Microsoft Sans Serif"/>
                      <w:b/>
                      <w:color w:val="000000" w:themeColor="text1"/>
                      <w:kern w:val="24"/>
                      <w:sz w:val="20"/>
                      <w:szCs w:val="20"/>
                      <w14:ligatures w14:val="none"/>
                    </w:rPr>
                    <w:t>dB</w:t>
                  </w:r>
                </w:p>
              </w:tc>
            </w:tr>
          </w:tbl>
          <w:p w14:paraId="6954A103" w14:textId="77777777" w:rsidR="00C334F4" w:rsidRDefault="00C334F4" w:rsidP="00C85919">
            <w:pPr>
              <w:pStyle w:val="Caption"/>
              <w:jc w:val="center"/>
              <w:rPr>
                <w:sz w:val="24"/>
                <w:szCs w:val="24"/>
              </w:rPr>
            </w:pPr>
          </w:p>
        </w:tc>
        <w:tc>
          <w:tcPr>
            <w:tcW w:w="5935" w:type="dxa"/>
            <w:vAlign w:val="center"/>
          </w:tcPr>
          <w:p w14:paraId="6EB1D743" w14:textId="16749EAE" w:rsidR="00C334F4" w:rsidRDefault="00BB4845" w:rsidP="00C85919">
            <w:pPr>
              <w:pStyle w:val="Caption"/>
              <w:keepNext/>
              <w:spacing w:before="120" w:after="120"/>
              <w:rPr>
                <w:sz w:val="24"/>
                <w:szCs w:val="24"/>
              </w:rPr>
            </w:pPr>
            <w:r w:rsidRPr="00BB4845">
              <w:rPr>
                <w:i w:val="0"/>
                <w:iCs w:val="0"/>
                <w:noProof/>
                <w:color w:val="auto"/>
                <w:sz w:val="24"/>
                <w:szCs w:val="24"/>
              </w:rPr>
              <w:t xml:space="preserve"> </w:t>
            </w:r>
            <w:r w:rsidR="00AC2D0E" w:rsidRPr="00AC2D0E">
              <w:rPr>
                <w:i w:val="0"/>
                <w:iCs w:val="0"/>
                <w:noProof/>
                <w:color w:val="auto"/>
                <w:sz w:val="24"/>
                <w:szCs w:val="24"/>
              </w:rPr>
              <w:drawing>
                <wp:inline distT="0" distB="0" distL="0" distR="0" wp14:anchorId="61BBC4C0" wp14:editId="69DB682C">
                  <wp:extent cx="3713480" cy="2697850"/>
                  <wp:effectExtent l="0" t="0" r="0" b="7620"/>
                  <wp:docPr id="1206534015" name="Picture 3">
                    <a:extLst xmlns:a="http://schemas.openxmlformats.org/drawingml/2006/main">
                      <a:ext uri="{FF2B5EF4-FFF2-40B4-BE49-F238E27FC236}">
                        <a16:creationId xmlns:a16="http://schemas.microsoft.com/office/drawing/2014/main" id="{4D70BE89-D24B-BA2D-06F2-1BB215D59F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D70BE89-D24B-BA2D-06F2-1BB215D59FBE}"/>
                              </a:ext>
                            </a:extLst>
                          </pic:cNvPr>
                          <pic:cNvPicPr>
                            <a:picLocks noChangeAspect="1"/>
                          </pic:cNvPicPr>
                        </pic:nvPicPr>
                        <pic:blipFill>
                          <a:blip r:embed="rId15"/>
                          <a:stretch>
                            <a:fillRect/>
                          </a:stretch>
                        </pic:blipFill>
                        <pic:spPr>
                          <a:xfrm>
                            <a:off x="0" y="0"/>
                            <a:ext cx="3716946" cy="2700368"/>
                          </a:xfrm>
                          <a:prstGeom prst="rect">
                            <a:avLst/>
                          </a:prstGeom>
                        </pic:spPr>
                      </pic:pic>
                    </a:graphicData>
                  </a:graphic>
                </wp:inline>
              </w:drawing>
            </w:r>
          </w:p>
        </w:tc>
      </w:tr>
    </w:tbl>
    <w:p w14:paraId="22460C8D" w14:textId="475CF5AE" w:rsidR="00366A8A" w:rsidRDefault="00366A8A" w:rsidP="00C85919">
      <w:pPr>
        <w:pStyle w:val="Caption"/>
        <w:jc w:val="center"/>
      </w:pPr>
      <w:bookmarkStart w:id="14" w:name="_Ref206104072"/>
      <w:r>
        <w:t xml:space="preserve">Figure </w:t>
      </w:r>
      <w:r w:rsidR="00AA2911">
        <w:fldChar w:fldCharType="begin"/>
      </w:r>
      <w:r w:rsidR="00AA2911">
        <w:instrText xml:space="preserve"> STYLEREF 1 \s </w:instrText>
      </w:r>
      <w:r w:rsidR="00AA2911">
        <w:fldChar w:fldCharType="separate"/>
      </w:r>
      <w:r w:rsidR="0097140D">
        <w:rPr>
          <w:noProof/>
        </w:rPr>
        <w:t>4</w:t>
      </w:r>
      <w:r w:rsidR="00AA2911">
        <w:fldChar w:fldCharType="end"/>
      </w:r>
      <w:r w:rsidR="00AA2911">
        <w:noBreakHyphen/>
      </w:r>
      <w:r w:rsidR="00AA2911">
        <w:fldChar w:fldCharType="begin"/>
      </w:r>
      <w:r w:rsidR="00AA2911">
        <w:instrText xml:space="preserve"> SEQ Figure \* ARABIC \s 1 </w:instrText>
      </w:r>
      <w:r w:rsidR="00AA2911">
        <w:fldChar w:fldCharType="separate"/>
      </w:r>
      <w:r w:rsidR="0097140D">
        <w:rPr>
          <w:noProof/>
        </w:rPr>
        <w:t>7</w:t>
      </w:r>
      <w:r w:rsidR="00AA2911">
        <w:fldChar w:fldCharType="end"/>
      </w:r>
      <w:bookmarkEnd w:id="14"/>
      <w:r>
        <w:t xml:space="preserve"> </w:t>
      </w:r>
      <w:r w:rsidRPr="00C44C0A">
        <w:t>Throughput comparison between 5G multi-layer uplink transmissions using DFT-S-OFDM and CP-OFDM</w:t>
      </w:r>
    </w:p>
    <w:p w14:paraId="7431EE7E" w14:textId="36739823" w:rsidR="00875C6E" w:rsidRPr="00875C6E" w:rsidRDefault="00875C6E" w:rsidP="00C85919">
      <w:r>
        <w:t>These observations lead us to make the following proposal.</w:t>
      </w:r>
    </w:p>
    <w:p w14:paraId="7A249594" w14:textId="1AE21BB9" w:rsidR="0054498A" w:rsidRDefault="00260304" w:rsidP="00C85919">
      <w:pPr>
        <w:pStyle w:val="proposal"/>
      </w:pPr>
      <w:bookmarkStart w:id="15" w:name="p9"/>
      <w:r w:rsidRPr="001D20FD">
        <w:t>Proposal</w:t>
      </w:r>
      <w:r w:rsidR="008E7E5F">
        <w:t xml:space="preserve"> </w:t>
      </w:r>
      <w:r w:rsidR="008E7E5F">
        <w:fldChar w:fldCharType="begin"/>
      </w:r>
      <w:r w:rsidR="008E7E5F">
        <w:instrText xml:space="preserve"> seq proposal </w:instrText>
      </w:r>
      <w:r w:rsidR="008E7E5F">
        <w:fldChar w:fldCharType="separate"/>
      </w:r>
      <w:r w:rsidR="0097140D">
        <w:rPr>
          <w:noProof/>
        </w:rPr>
        <w:t>6</w:t>
      </w:r>
      <w:r w:rsidR="008E7E5F">
        <w:fldChar w:fldCharType="end"/>
      </w:r>
      <w:r w:rsidRPr="001D20FD">
        <w:t>:</w:t>
      </w:r>
      <w:r>
        <w:t xml:space="preserve"> </w:t>
      </w:r>
      <w:r w:rsidR="006A4FA3">
        <w:t xml:space="preserve">For 6G Radio, support multi-layer DFT-S-OFDM transmissions in uplink. </w:t>
      </w:r>
    </w:p>
    <w:bookmarkEnd w:id="15"/>
    <w:p w14:paraId="50085A8C" w14:textId="2925B50F" w:rsidR="00DE5601" w:rsidRPr="00D75594" w:rsidRDefault="00BA1C89" w:rsidP="00D75594">
      <w:pPr>
        <w:pStyle w:val="Heading2"/>
      </w:pPr>
      <w:r>
        <w:t>E</w:t>
      </w:r>
      <w:r w:rsidR="006C054E" w:rsidRPr="00D75594">
        <w:t>nhanc</w:t>
      </w:r>
      <w:r>
        <w:t>ing S</w:t>
      </w:r>
      <w:r w:rsidR="004D4A0A" w:rsidRPr="00D75594">
        <w:t xml:space="preserve">cheduling </w:t>
      </w:r>
      <w:r>
        <w:t>F</w:t>
      </w:r>
      <w:r w:rsidR="004D4A0A" w:rsidRPr="00D75594">
        <w:t>lexibility</w:t>
      </w:r>
      <w:r>
        <w:t xml:space="preserve"> of DFT-S-OFDM Waveforms</w:t>
      </w:r>
    </w:p>
    <w:p w14:paraId="28B21B26" w14:textId="1C56E08D" w:rsidR="001C0CB5" w:rsidRPr="00C85919" w:rsidRDefault="003E5FDF" w:rsidP="00C85919">
      <w:pPr>
        <w:jc w:val="both"/>
        <w:rPr>
          <w:sz w:val="22"/>
          <w:szCs w:val="22"/>
        </w:rPr>
      </w:pPr>
      <w:r w:rsidRPr="00C85919">
        <w:rPr>
          <w:sz w:val="22"/>
          <w:szCs w:val="22"/>
        </w:rPr>
        <w:t xml:space="preserve">In LTE and 5G-NR </w:t>
      </w:r>
      <w:r w:rsidR="001C4433" w:rsidRPr="00C85919">
        <w:rPr>
          <w:sz w:val="22"/>
          <w:szCs w:val="22"/>
        </w:rPr>
        <w:t>certain</w:t>
      </w:r>
      <w:r w:rsidR="00441FAE" w:rsidRPr="00C85919">
        <w:rPr>
          <w:sz w:val="22"/>
          <w:szCs w:val="22"/>
        </w:rPr>
        <w:t xml:space="preserve"> scheduling restriction</w:t>
      </w:r>
      <w:r w:rsidR="00F40AF4" w:rsidRPr="00C85919">
        <w:rPr>
          <w:sz w:val="22"/>
          <w:szCs w:val="22"/>
        </w:rPr>
        <w:t>s apply for DFTs-OFDM</w:t>
      </w:r>
      <w:r w:rsidR="00441FAE" w:rsidRPr="00C85919">
        <w:rPr>
          <w:sz w:val="22"/>
          <w:szCs w:val="22"/>
        </w:rPr>
        <w:t xml:space="preserve"> that </w:t>
      </w:r>
      <w:r w:rsidR="00332A85" w:rsidRPr="00C85919">
        <w:rPr>
          <w:sz w:val="22"/>
          <w:szCs w:val="22"/>
        </w:rPr>
        <w:t xml:space="preserve">come from keeping the computational complexity for the DFT low and from </w:t>
      </w:r>
      <w:r w:rsidR="00EF5B6C" w:rsidRPr="00C85919">
        <w:rPr>
          <w:sz w:val="22"/>
          <w:szCs w:val="22"/>
        </w:rPr>
        <w:t>keeping the PAPR low.</w:t>
      </w:r>
      <w:r w:rsidR="00332A85" w:rsidRPr="00C85919">
        <w:rPr>
          <w:sz w:val="22"/>
          <w:szCs w:val="22"/>
        </w:rPr>
        <w:t xml:space="preserve"> </w:t>
      </w:r>
      <w:r w:rsidR="001C4433" w:rsidRPr="00C85919">
        <w:rPr>
          <w:sz w:val="22"/>
          <w:szCs w:val="22"/>
        </w:rPr>
        <w:t xml:space="preserve"> </w:t>
      </w:r>
      <w:r w:rsidR="00526765" w:rsidRPr="00C85919">
        <w:rPr>
          <w:sz w:val="22"/>
          <w:szCs w:val="22"/>
        </w:rPr>
        <w:t xml:space="preserve">The following proposal </w:t>
      </w:r>
      <w:r w:rsidR="00B81C9F" w:rsidRPr="00C85919">
        <w:rPr>
          <w:sz w:val="22"/>
          <w:szCs w:val="22"/>
        </w:rPr>
        <w:t>aim</w:t>
      </w:r>
      <w:r w:rsidR="008D28F9" w:rsidRPr="00C85919">
        <w:rPr>
          <w:sz w:val="22"/>
          <w:szCs w:val="22"/>
        </w:rPr>
        <w:t>s</w:t>
      </w:r>
      <w:r w:rsidR="00B81C9F" w:rsidRPr="00C85919">
        <w:rPr>
          <w:sz w:val="22"/>
          <w:szCs w:val="22"/>
        </w:rPr>
        <w:t xml:space="preserve"> to </w:t>
      </w:r>
      <w:r w:rsidR="00561877" w:rsidRPr="00C85919">
        <w:rPr>
          <w:sz w:val="22"/>
          <w:szCs w:val="22"/>
        </w:rPr>
        <w:t xml:space="preserve">mitigate </w:t>
      </w:r>
      <w:r w:rsidR="008D28F9" w:rsidRPr="00C85919">
        <w:rPr>
          <w:sz w:val="22"/>
          <w:szCs w:val="22"/>
        </w:rPr>
        <w:t xml:space="preserve">these </w:t>
      </w:r>
      <w:r w:rsidR="00561877" w:rsidRPr="00C85919">
        <w:rPr>
          <w:sz w:val="22"/>
          <w:szCs w:val="22"/>
        </w:rPr>
        <w:t>restrictions</w:t>
      </w:r>
      <w:r w:rsidR="008D28F9" w:rsidRPr="00C85919">
        <w:rPr>
          <w:sz w:val="22"/>
          <w:szCs w:val="22"/>
        </w:rPr>
        <w:t xml:space="preserve"> and </w:t>
      </w:r>
      <w:r w:rsidR="00937A16" w:rsidRPr="00C85919">
        <w:rPr>
          <w:sz w:val="22"/>
          <w:szCs w:val="22"/>
        </w:rPr>
        <w:t>open up DFT-S-OFDM waveforms for more flexible scheduling.</w:t>
      </w:r>
    </w:p>
    <w:p w14:paraId="7799E8A5" w14:textId="5584FD2E" w:rsidR="00806D4C" w:rsidRDefault="009838FC" w:rsidP="00C85919">
      <w:pPr>
        <w:jc w:val="both"/>
        <w:rPr>
          <w:rFonts w:eastAsiaTheme="minorEastAsia"/>
        </w:rPr>
      </w:pPr>
      <w:r w:rsidRPr="00C85919">
        <w:rPr>
          <w:sz w:val="22"/>
          <w:szCs w:val="22"/>
        </w:rPr>
        <w:t xml:space="preserve">In 5G-NR the </w:t>
      </w:r>
      <w:r w:rsidR="00C5422C" w:rsidRPr="00C85919">
        <w:rPr>
          <w:sz w:val="22"/>
          <w:szCs w:val="22"/>
        </w:rPr>
        <w:t xml:space="preserve">number </w:t>
      </w:r>
      <m:oMath>
        <m:r>
          <w:rPr>
            <w:rFonts w:ascii="Cambria Math" w:hAnsi="Cambria Math"/>
            <w:sz w:val="22"/>
            <w:szCs w:val="22"/>
          </w:rPr>
          <m:t>M</m:t>
        </m:r>
      </m:oMath>
      <w:r w:rsidR="00DF04CB" w:rsidRPr="00C85919">
        <w:rPr>
          <w:rFonts w:eastAsiaTheme="minorEastAsia"/>
          <w:sz w:val="22"/>
          <w:szCs w:val="22"/>
        </w:rPr>
        <w:t xml:space="preserve"> </w:t>
      </w:r>
      <w:r w:rsidR="00C5422C" w:rsidRPr="00C85919">
        <w:rPr>
          <w:sz w:val="22"/>
          <w:szCs w:val="22"/>
        </w:rPr>
        <w:t xml:space="preserve">of RBs </w:t>
      </w:r>
      <w:r w:rsidR="00D72A9F" w:rsidRPr="00C85919">
        <w:rPr>
          <w:sz w:val="22"/>
          <w:szCs w:val="22"/>
        </w:rPr>
        <w:t>allocated to a PUSCH</w:t>
      </w:r>
      <w:r w:rsidR="00DF04CB" w:rsidRPr="00C85919">
        <w:rPr>
          <w:sz w:val="22"/>
          <w:szCs w:val="22"/>
        </w:rPr>
        <w:t xml:space="preserve"> transmission </w:t>
      </w:r>
      <w:r w:rsidR="00A54FF9" w:rsidRPr="00C85919">
        <w:rPr>
          <w:sz w:val="22"/>
          <w:szCs w:val="22"/>
        </w:rPr>
        <w:t>needs to fulfill</w:t>
      </w:r>
      <w:r w:rsidR="00FD1768" w:rsidRPr="00C85919">
        <w:rPr>
          <w:sz w:val="22"/>
          <w:szCs w:val="22"/>
        </w:rPr>
        <w:t xml:space="preserve">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RB</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3</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5</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00B60DA9" w:rsidRPr="00C85919">
        <w:rPr>
          <w:rFonts w:eastAsiaTheme="minorEastAsia"/>
          <w:sz w:val="22"/>
          <w:szCs w:val="22"/>
        </w:rPr>
        <w:t xml:space="preserve">, where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α</m:t>
            </m:r>
          </m:e>
          <m:sub>
            <m:r>
              <w:rPr>
                <w:rFonts w:ascii="Cambria Math" w:eastAsiaTheme="minorEastAsia" w:hAnsi="Cambria Math"/>
                <w:sz w:val="22"/>
                <w:szCs w:val="22"/>
              </w:rPr>
              <m:t>2</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α</m:t>
            </m:r>
          </m:e>
          <m:sub>
            <m:r>
              <w:rPr>
                <w:rFonts w:ascii="Cambria Math" w:eastAsiaTheme="minorEastAsia" w:hAnsi="Cambria Math"/>
                <w:sz w:val="22"/>
                <w:szCs w:val="22"/>
              </w:rPr>
              <m:t>3</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α</m:t>
            </m:r>
          </m:e>
          <m:sub>
            <m:r>
              <w:rPr>
                <w:rFonts w:ascii="Cambria Math" w:eastAsiaTheme="minorEastAsia" w:hAnsi="Cambria Math"/>
                <w:sz w:val="22"/>
                <w:szCs w:val="22"/>
              </w:rPr>
              <m:t>5</m:t>
            </m:r>
          </m:sub>
        </m:sSub>
        <m:r>
          <w:rPr>
            <w:rFonts w:ascii="Cambria Math" w:eastAsiaTheme="minorEastAsia" w:hAnsi="Cambria Math"/>
            <w:sz w:val="22"/>
            <w:szCs w:val="22"/>
          </w:rPr>
          <m:t xml:space="preserve"> </m:t>
        </m:r>
      </m:oMath>
      <w:r w:rsidR="00DB13CF" w:rsidRPr="00C85919">
        <w:rPr>
          <w:rFonts w:eastAsiaTheme="minorEastAsia"/>
          <w:sz w:val="22"/>
          <w:szCs w:val="22"/>
        </w:rPr>
        <w:t>are non-negative integers.</w:t>
      </w:r>
      <w:r w:rsidR="00B24562" w:rsidRPr="00C85919">
        <w:rPr>
          <w:rFonts w:eastAsiaTheme="minorEastAsia"/>
          <w:sz w:val="22"/>
          <w:szCs w:val="22"/>
        </w:rPr>
        <w:t xml:space="preserve"> This </w:t>
      </w:r>
      <w:r w:rsidR="000062C1" w:rsidRPr="00C85919">
        <w:rPr>
          <w:rFonts w:eastAsiaTheme="minorEastAsia"/>
          <w:sz w:val="22"/>
          <w:szCs w:val="22"/>
        </w:rPr>
        <w:t>guarantees that</w:t>
      </w:r>
      <w:r w:rsidR="00B24562" w:rsidRPr="00C85919">
        <w:rPr>
          <w:rFonts w:eastAsiaTheme="minorEastAsia"/>
          <w:sz w:val="22"/>
          <w:szCs w:val="22"/>
        </w:rPr>
        <w:t xml:space="preserve"> the length</w:t>
      </w:r>
      <w:r w:rsidR="00CA2369" w:rsidRPr="00C85919">
        <w:rPr>
          <w:rFonts w:eastAsiaTheme="minorEastAsia"/>
          <w:sz w:val="22"/>
          <w:szCs w:val="22"/>
        </w:rPr>
        <w:t xml:space="preserve"> (</w:t>
      </w:r>
      <m:oMath>
        <m:r>
          <w:rPr>
            <w:rFonts w:ascii="Cambria Math" w:eastAsiaTheme="minorEastAsia" w:hAnsi="Cambria Math"/>
            <w:sz w:val="22"/>
            <w:szCs w:val="22"/>
          </w:rPr>
          <m:t>L</m:t>
        </m:r>
      </m:oMath>
      <w:r w:rsidR="00CA2369" w:rsidRPr="00C85919">
        <w:rPr>
          <w:rFonts w:eastAsiaTheme="minorEastAsia"/>
          <w:sz w:val="22"/>
          <w:szCs w:val="22"/>
        </w:rPr>
        <w:t>)</w:t>
      </w:r>
      <w:r w:rsidR="00B24562" w:rsidRPr="00C85919">
        <w:rPr>
          <w:rFonts w:eastAsiaTheme="minorEastAsia"/>
          <w:sz w:val="22"/>
          <w:szCs w:val="22"/>
        </w:rPr>
        <w:t xml:space="preserve"> of </w:t>
      </w:r>
      <w:r w:rsidR="00FB3C7C" w:rsidRPr="00C85919">
        <w:rPr>
          <w:rFonts w:eastAsiaTheme="minorEastAsia"/>
          <w:sz w:val="22"/>
          <w:szCs w:val="22"/>
        </w:rPr>
        <w:t xml:space="preserve">the DFT </w:t>
      </w:r>
      <m:oMath>
        <m:r>
          <w:rPr>
            <w:rFonts w:ascii="Cambria Math" w:eastAsiaTheme="minorEastAsia" w:hAnsi="Cambria Math"/>
            <w:sz w:val="22"/>
            <w:szCs w:val="22"/>
          </w:rPr>
          <m:t>(12⋅</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RB</m:t>
            </m:r>
          </m:sub>
        </m:sSub>
        <m:r>
          <w:rPr>
            <w:rFonts w:ascii="Cambria Math" w:eastAsiaTheme="minorEastAsia" w:hAnsi="Cambria Math"/>
            <w:sz w:val="22"/>
            <w:szCs w:val="22"/>
          </w:rPr>
          <m:t xml:space="preserve">) </m:t>
        </m:r>
      </m:oMath>
      <w:r w:rsidR="000062C1" w:rsidRPr="00C85919">
        <w:rPr>
          <w:rFonts w:eastAsiaTheme="minorEastAsia"/>
          <w:sz w:val="22"/>
          <w:szCs w:val="22"/>
        </w:rPr>
        <w:t xml:space="preserve">can be factorized </w:t>
      </w:r>
      <w:r w:rsidR="00371792" w:rsidRPr="00C85919">
        <w:rPr>
          <w:rFonts w:eastAsiaTheme="minorEastAsia"/>
          <w:sz w:val="22"/>
          <w:szCs w:val="22"/>
        </w:rPr>
        <w:t>in the same way</w:t>
      </w:r>
      <w:r w:rsidR="001A7FCE" w:rsidRPr="00C85919">
        <w:rPr>
          <w:rFonts w:eastAsiaTheme="minorEastAsia"/>
          <w:sz w:val="22"/>
          <w:szCs w:val="22"/>
        </w:rPr>
        <w:t>, which enables computationally efficient implementation of the DFT operation.</w:t>
      </w:r>
      <w:r w:rsidR="003549B8" w:rsidRPr="00C85919">
        <w:rPr>
          <w:rFonts w:eastAsiaTheme="minorEastAsia"/>
          <w:sz w:val="22"/>
          <w:szCs w:val="22"/>
        </w:rPr>
        <w:t xml:space="preserve"> </w:t>
      </w:r>
    </w:p>
    <w:p w14:paraId="77EB4B35" w14:textId="157D6BE3" w:rsidR="00004DE2" w:rsidRPr="00C85919" w:rsidRDefault="00CA2369" w:rsidP="00C85919">
      <w:pPr>
        <w:jc w:val="both"/>
        <w:rPr>
          <w:rFonts w:eastAsiaTheme="minorEastAsia"/>
          <w:sz w:val="22"/>
          <w:szCs w:val="22"/>
        </w:rPr>
      </w:pPr>
      <w:r w:rsidRPr="00C85919">
        <w:rPr>
          <w:rFonts w:eastAsiaTheme="minorEastAsia"/>
          <w:sz w:val="22"/>
          <w:szCs w:val="22"/>
        </w:rPr>
        <w:t>T</w:t>
      </w:r>
      <w:r w:rsidR="003549B8" w:rsidRPr="00C85919">
        <w:rPr>
          <w:rFonts w:eastAsiaTheme="minorEastAsia"/>
          <w:sz w:val="22"/>
          <w:szCs w:val="22"/>
        </w:rPr>
        <w:t xml:space="preserve">he </w:t>
      </w:r>
      <w:r w:rsidR="000270CB" w:rsidRPr="00C85919">
        <w:rPr>
          <w:rFonts w:eastAsiaTheme="minorEastAsia"/>
          <w:sz w:val="22"/>
          <w:szCs w:val="22"/>
        </w:rPr>
        <w:t xml:space="preserve">factorization condition on </w:t>
      </w: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RB</m:t>
            </m:r>
          </m:sub>
        </m:sSub>
      </m:oMath>
      <w:r w:rsidRPr="00C85919">
        <w:rPr>
          <w:rFonts w:eastAsiaTheme="minorEastAsia"/>
          <w:sz w:val="22"/>
          <w:szCs w:val="22"/>
        </w:rPr>
        <w:t xml:space="preserve"> can be removed by decoupling the size of the DFT</w:t>
      </w:r>
      <w:r w:rsidR="003B7ED0" w:rsidRPr="00C85919">
        <w:rPr>
          <w:rFonts w:eastAsiaTheme="minorEastAsia"/>
          <w:sz w:val="22"/>
          <w:szCs w:val="22"/>
        </w:rPr>
        <w:t xml:space="preserve"> (</w:t>
      </w:r>
      <m:oMath>
        <m:r>
          <w:rPr>
            <w:rFonts w:ascii="Cambria Math" w:eastAsiaTheme="minorEastAsia" w:hAnsi="Cambria Math"/>
            <w:sz w:val="22"/>
            <w:szCs w:val="22"/>
          </w:rPr>
          <m:t>L</m:t>
        </m:r>
      </m:oMath>
      <w:r w:rsidR="003B7ED0" w:rsidRPr="00C85919">
        <w:rPr>
          <w:rFonts w:eastAsiaTheme="minorEastAsia"/>
          <w:sz w:val="22"/>
          <w:szCs w:val="22"/>
        </w:rPr>
        <w:t>) and the size of the allocation (</w:t>
      </w:r>
      <m:oMath>
        <m:r>
          <w:rPr>
            <w:rFonts w:ascii="Cambria Math" w:eastAsiaTheme="minorEastAsia" w:hAnsi="Cambria Math"/>
            <w:sz w:val="22"/>
            <w:szCs w:val="22"/>
          </w:rPr>
          <m:t>12*</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RB</m:t>
            </m:r>
          </m:sub>
        </m:sSub>
      </m:oMath>
      <w:r w:rsidR="003B7ED0" w:rsidRPr="00C85919">
        <w:rPr>
          <w:rFonts w:eastAsiaTheme="minorEastAsia"/>
          <w:sz w:val="22"/>
          <w:szCs w:val="22"/>
        </w:rPr>
        <w:t>)</w:t>
      </w:r>
      <w:r w:rsidRPr="00C85919">
        <w:rPr>
          <w:rFonts w:eastAsiaTheme="minorEastAsia"/>
          <w:sz w:val="22"/>
          <w:szCs w:val="22"/>
        </w:rPr>
        <w:t xml:space="preserve"> </w:t>
      </w:r>
      <w:r w:rsidR="000270CB" w:rsidRPr="00C85919">
        <w:rPr>
          <w:rFonts w:eastAsiaTheme="minorEastAsia"/>
          <w:sz w:val="22"/>
          <w:szCs w:val="22"/>
        </w:rPr>
        <w:t xml:space="preserve"> </w:t>
      </w:r>
      <w:r w:rsidR="00BD1C9C" w:rsidRPr="00C85919">
        <w:rPr>
          <w:rFonts w:eastAsiaTheme="minorEastAsia"/>
          <w:sz w:val="22"/>
          <w:szCs w:val="22"/>
        </w:rPr>
        <w:t>. One approach to accomplish this</w:t>
      </w:r>
      <w:r w:rsidR="00C96610" w:rsidRPr="00C85919">
        <w:rPr>
          <w:rFonts w:eastAsiaTheme="minorEastAsia"/>
          <w:sz w:val="22"/>
          <w:szCs w:val="22"/>
        </w:rPr>
        <w:t xml:space="preserve"> </w:t>
      </w:r>
      <w:r w:rsidR="00C06B5F" w:rsidRPr="00C85919">
        <w:rPr>
          <w:rFonts w:eastAsiaTheme="minorEastAsia"/>
          <w:sz w:val="22"/>
          <w:szCs w:val="22"/>
        </w:rPr>
        <w:t xml:space="preserve">is </w:t>
      </w:r>
      <w:r w:rsidR="00C96610" w:rsidRPr="00C85919">
        <w:rPr>
          <w:rFonts w:eastAsiaTheme="minorEastAsia"/>
          <w:sz w:val="22"/>
          <w:szCs w:val="22"/>
        </w:rPr>
        <w:t>to</w:t>
      </w:r>
      <w:r w:rsidR="00EC1B6D" w:rsidRPr="00C85919">
        <w:rPr>
          <w:rFonts w:eastAsiaTheme="minorEastAsia"/>
          <w:sz w:val="22"/>
          <w:szCs w:val="22"/>
        </w:rPr>
        <w:t xml:space="preserve"> select </w:t>
      </w:r>
      <w:r w:rsidR="004F7671" w:rsidRPr="00C85919">
        <w:rPr>
          <w:rFonts w:eastAsiaTheme="minorEastAsia"/>
          <w:sz w:val="22"/>
          <w:szCs w:val="22"/>
        </w:rPr>
        <w:t xml:space="preserve">the largest </w:t>
      </w:r>
      <w:r w:rsidR="00EC1B6D" w:rsidRPr="00C85919">
        <w:rPr>
          <w:rFonts w:eastAsiaTheme="minorEastAsia"/>
          <w:sz w:val="22"/>
          <w:szCs w:val="22"/>
        </w:rPr>
        <w:t xml:space="preserve">DFT size </w:t>
      </w:r>
      <m:oMath>
        <m:r>
          <w:rPr>
            <w:rFonts w:ascii="Cambria Math" w:eastAsiaTheme="minorEastAsia" w:hAnsi="Cambria Math"/>
            <w:sz w:val="22"/>
            <w:szCs w:val="22"/>
          </w:rPr>
          <m:t>L</m:t>
        </m:r>
      </m:oMath>
      <w:r w:rsidR="00EC1B6D" w:rsidRPr="00C85919">
        <w:rPr>
          <w:rFonts w:eastAsiaTheme="minorEastAsia"/>
          <w:sz w:val="22"/>
          <w:szCs w:val="22"/>
        </w:rPr>
        <w:t xml:space="preserve"> that satisfies </w:t>
      </w:r>
      <m:oMath>
        <m:sSup>
          <m:sSupPr>
            <m:ctrlPr>
              <w:rPr>
                <w:rFonts w:ascii="Cambria Math" w:hAnsi="Cambria Math"/>
                <w:i/>
                <w:sz w:val="22"/>
                <w:szCs w:val="22"/>
              </w:rPr>
            </m:ctrlPr>
          </m:sSupPr>
          <m:e>
            <m:r>
              <w:rPr>
                <w:rFonts w:ascii="Cambria Math" w:hAnsi="Cambria Math"/>
                <w:sz w:val="22"/>
                <w:szCs w:val="22"/>
              </w:rPr>
              <m:t>L=2</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3</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5</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004C4D8C" w:rsidRPr="00C85919">
        <w:rPr>
          <w:rFonts w:eastAsiaTheme="minorEastAsia"/>
          <w:sz w:val="22"/>
          <w:szCs w:val="22"/>
        </w:rPr>
        <w:t xml:space="preserve"> </w:t>
      </w:r>
      <w:r w:rsidR="00B95F46" w:rsidRPr="00C85919">
        <w:rPr>
          <w:rFonts w:eastAsiaTheme="minorEastAsia"/>
          <w:sz w:val="22"/>
          <w:szCs w:val="22"/>
        </w:rPr>
        <w:t xml:space="preserve">and </w:t>
      </w:r>
      <m:oMath>
        <m:r>
          <w:rPr>
            <w:rFonts w:ascii="Cambria Math" w:eastAsiaTheme="minorEastAsia" w:hAnsi="Cambria Math"/>
            <w:sz w:val="22"/>
            <w:szCs w:val="22"/>
          </w:rPr>
          <m:t>L</m:t>
        </m:r>
        <m:r>
          <w:rPr>
            <w:rFonts w:ascii="Cambria Math" w:eastAsiaTheme="minorEastAsia" w:hAnsi="Cambria Math" w:hint="eastAsia"/>
            <w:sz w:val="22"/>
            <w:szCs w:val="22"/>
          </w:rPr>
          <m:t>≤</m:t>
        </m:r>
        <m:r>
          <w:rPr>
            <w:rFonts w:ascii="Cambria Math" w:eastAsiaTheme="minorEastAsia" w:hAnsi="Cambria Math"/>
            <w:sz w:val="22"/>
            <w:szCs w:val="22"/>
          </w:rPr>
          <m:t>12⋅</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RB</m:t>
            </m:r>
          </m:sub>
        </m:sSub>
      </m:oMath>
      <w:r w:rsidR="000354E2" w:rsidRPr="00C85919">
        <w:rPr>
          <w:rFonts w:eastAsiaTheme="minorEastAsia"/>
          <w:sz w:val="22"/>
          <w:szCs w:val="22"/>
        </w:rPr>
        <w:t>. The</w:t>
      </w:r>
      <w:r w:rsidR="00DD2EC8" w:rsidRPr="00C85919">
        <w:rPr>
          <w:rFonts w:eastAsiaTheme="minorEastAsia"/>
          <w:sz w:val="22"/>
          <w:szCs w:val="22"/>
        </w:rPr>
        <w:t xml:space="preserve">n </w:t>
      </w:r>
      <w:r w:rsidR="00A84E0B" w:rsidRPr="00C85919">
        <w:rPr>
          <w:rFonts w:eastAsiaTheme="minorEastAsia"/>
          <w:sz w:val="22"/>
          <w:szCs w:val="22"/>
        </w:rPr>
        <w:t>the transmitter</w:t>
      </w:r>
      <w:r w:rsidR="000354E2" w:rsidRPr="00C85919">
        <w:rPr>
          <w:rFonts w:eastAsiaTheme="minorEastAsia"/>
          <w:sz w:val="22"/>
          <w:szCs w:val="22"/>
        </w:rPr>
        <w:t xml:space="preserve"> </w:t>
      </w:r>
      <w:r w:rsidR="00A84E0B" w:rsidRPr="00C85919">
        <w:rPr>
          <w:rFonts w:eastAsiaTheme="minorEastAsia"/>
          <w:sz w:val="22"/>
          <w:szCs w:val="22"/>
        </w:rPr>
        <w:t xml:space="preserve">takes the DFT of </w:t>
      </w:r>
      <m:oMath>
        <m:r>
          <w:rPr>
            <w:rFonts w:ascii="Cambria Math" w:hAnsi="Cambria Math"/>
            <w:sz w:val="22"/>
            <w:szCs w:val="22"/>
          </w:rPr>
          <m:t>L</m:t>
        </m:r>
      </m:oMath>
      <w:r w:rsidR="00DD2EC8" w:rsidRPr="00C85919">
        <w:rPr>
          <w:rFonts w:eastAsiaTheme="minorEastAsia"/>
          <w:sz w:val="22"/>
          <w:szCs w:val="22"/>
        </w:rPr>
        <w:t xml:space="preserve"> </w:t>
      </w:r>
      <w:r w:rsidR="00A5021E" w:rsidRPr="00C85919">
        <w:rPr>
          <w:rFonts w:eastAsiaTheme="minorEastAsia"/>
          <w:sz w:val="22"/>
          <w:szCs w:val="22"/>
        </w:rPr>
        <w:t xml:space="preserve">modulation </w:t>
      </w:r>
      <w:r w:rsidR="00A84E0B" w:rsidRPr="00C85919">
        <w:rPr>
          <w:rFonts w:eastAsiaTheme="minorEastAsia"/>
          <w:sz w:val="22"/>
          <w:szCs w:val="22"/>
        </w:rPr>
        <w:t xml:space="preserve">symbols and </w:t>
      </w:r>
      <w:r w:rsidR="009C4E5F" w:rsidRPr="00C85919">
        <w:rPr>
          <w:rFonts w:eastAsiaTheme="minorEastAsia"/>
          <w:sz w:val="22"/>
          <w:szCs w:val="22"/>
        </w:rPr>
        <w:t xml:space="preserve">cyclic extends </w:t>
      </w:r>
      <w:r w:rsidR="00D6749B" w:rsidRPr="00C85919">
        <w:rPr>
          <w:rFonts w:eastAsiaTheme="minorEastAsia"/>
          <w:sz w:val="22"/>
          <w:szCs w:val="22"/>
        </w:rPr>
        <w:t>the</w:t>
      </w:r>
      <w:r w:rsidR="0029024A" w:rsidRPr="00C85919">
        <w:rPr>
          <w:rFonts w:eastAsiaTheme="minorEastAsia"/>
          <w:sz w:val="22"/>
          <w:szCs w:val="22"/>
        </w:rPr>
        <w:t xml:space="preserve"> resulting DFT vector with </w:t>
      </w:r>
      <m:oMath>
        <m:r>
          <w:rPr>
            <w:rFonts w:ascii="Cambria Math" w:eastAsiaTheme="minorEastAsia" w:hAnsi="Cambria Math"/>
            <w:sz w:val="22"/>
            <w:szCs w:val="22"/>
          </w:rPr>
          <m:t>(12⋅</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RB</m:t>
            </m:r>
          </m:sub>
        </m:sSub>
        <m:r>
          <w:rPr>
            <w:rFonts w:ascii="Cambria Math" w:eastAsiaTheme="minorEastAsia" w:hAnsi="Cambria Math"/>
            <w:sz w:val="22"/>
            <w:szCs w:val="22"/>
          </w:rPr>
          <m:t>-L)</m:t>
        </m:r>
      </m:oMath>
      <w:r w:rsidR="00CA5A5A" w:rsidRPr="00C85919">
        <w:rPr>
          <w:rFonts w:eastAsiaTheme="minorEastAsia"/>
          <w:sz w:val="22"/>
          <w:szCs w:val="22"/>
        </w:rPr>
        <w:t xml:space="preserve"> entries</w:t>
      </w:r>
      <w:r w:rsidR="008E3C08" w:rsidRPr="00C85919">
        <w:rPr>
          <w:rFonts w:eastAsiaTheme="minorEastAsia"/>
          <w:sz w:val="22"/>
          <w:szCs w:val="22"/>
        </w:rPr>
        <w:t>.</w:t>
      </w:r>
      <w:r w:rsidR="00C1638C" w:rsidRPr="00C85919">
        <w:rPr>
          <w:rFonts w:eastAsiaTheme="minorEastAsia"/>
          <w:sz w:val="22"/>
          <w:szCs w:val="22"/>
        </w:rPr>
        <w:t xml:space="preserve"> This resulting output is then mapped to the allocated set of RBs</w:t>
      </w:r>
      <w:r w:rsidR="0079314A" w:rsidRPr="00C85919">
        <w:rPr>
          <w:rFonts w:eastAsiaTheme="minorEastAsia"/>
          <w:sz w:val="22"/>
          <w:szCs w:val="22"/>
        </w:rPr>
        <w:t>.</w:t>
      </w:r>
    </w:p>
    <w:p w14:paraId="4DC48324" w14:textId="07AA0AC4" w:rsidR="008C5375" w:rsidRDefault="00552C15" w:rsidP="00C85919">
      <w:pPr>
        <w:jc w:val="both"/>
        <w:rPr>
          <w:rFonts w:eastAsiaTheme="minorEastAsia"/>
        </w:rPr>
      </w:pPr>
      <w:r>
        <w:rPr>
          <w:rFonts w:eastAsiaTheme="minorEastAsia"/>
          <w:sz w:val="22"/>
          <w:szCs w:val="22"/>
        </w:rPr>
        <w:fldChar w:fldCharType="begin"/>
      </w:r>
      <w:r>
        <w:rPr>
          <w:rFonts w:eastAsiaTheme="minorEastAsia"/>
          <w:sz w:val="22"/>
          <w:szCs w:val="22"/>
        </w:rPr>
        <w:instrText xml:space="preserve"> REF _Ref206138330 \h </w:instrText>
      </w:r>
      <w:r>
        <w:rPr>
          <w:rFonts w:eastAsiaTheme="minorEastAsia"/>
          <w:sz w:val="22"/>
          <w:szCs w:val="22"/>
        </w:rPr>
      </w:r>
      <w:r>
        <w:rPr>
          <w:rFonts w:eastAsiaTheme="minorEastAsia"/>
          <w:sz w:val="22"/>
          <w:szCs w:val="22"/>
        </w:rPr>
        <w:fldChar w:fldCharType="separate"/>
      </w:r>
      <w:r w:rsidR="0097140D">
        <w:t xml:space="preserve">Figure </w:t>
      </w:r>
      <w:r w:rsidR="0097140D">
        <w:rPr>
          <w:noProof/>
        </w:rPr>
        <w:t>4</w:t>
      </w:r>
      <w:r w:rsidR="0097140D">
        <w:noBreakHyphen/>
      </w:r>
      <w:r w:rsidR="0097140D">
        <w:rPr>
          <w:noProof/>
        </w:rPr>
        <w:t>8</w:t>
      </w:r>
      <w:r>
        <w:rPr>
          <w:rFonts w:eastAsiaTheme="minorEastAsia"/>
          <w:sz w:val="22"/>
          <w:szCs w:val="22"/>
        </w:rPr>
        <w:fldChar w:fldCharType="end"/>
      </w:r>
      <w:r>
        <w:rPr>
          <w:rFonts w:eastAsiaTheme="minorEastAsia"/>
          <w:sz w:val="22"/>
          <w:szCs w:val="22"/>
        </w:rPr>
        <w:t xml:space="preserve"> r</w:t>
      </w:r>
      <w:r w:rsidR="00C31D41" w:rsidRPr="00C85919">
        <w:rPr>
          <w:rFonts w:eastAsiaTheme="minorEastAsia"/>
          <w:sz w:val="22"/>
          <w:szCs w:val="22"/>
        </w:rPr>
        <w:t>epresents the above procedure to support a 7 RB allocation for DFT-S-OFDM waveform.</w:t>
      </w:r>
      <w:r w:rsidR="0032415F" w:rsidRPr="00C85919">
        <w:rPr>
          <w:rFonts w:eastAsiaTheme="minorEastAsia"/>
          <w:sz w:val="22"/>
          <w:szCs w:val="22"/>
        </w:rPr>
        <w:t xml:space="preserve"> DFT size of 80 </w:t>
      </w:r>
      <w:r w:rsidR="00E54DD1" w:rsidRPr="00C85919">
        <w:rPr>
          <w:rFonts w:eastAsiaTheme="minorEastAsia"/>
          <w:sz w:val="22"/>
          <w:szCs w:val="22"/>
        </w:rPr>
        <w:t xml:space="preserve">is chosen (note that </w:t>
      </w:r>
      <m:oMath>
        <m:r>
          <w:rPr>
            <w:rFonts w:ascii="Cambria Math" w:eastAsiaTheme="minorEastAsia" w:hAnsi="Cambria Math"/>
            <w:sz w:val="22"/>
            <w:szCs w:val="22"/>
          </w:rPr>
          <m:t xml:space="preserve">80 = </m:t>
        </m:r>
        <m:sSup>
          <m:sSupPr>
            <m:ctrlPr>
              <w:rPr>
                <w:rFonts w:ascii="Cambria Math" w:eastAsiaTheme="minorEastAsia" w:hAnsi="Cambria Math"/>
                <w:i/>
                <w:sz w:val="22"/>
                <w:szCs w:val="22"/>
              </w:rPr>
            </m:ctrlPr>
          </m:sSupPr>
          <m:e>
            <m:r>
              <w:rPr>
                <w:rFonts w:ascii="Cambria Math" w:eastAsiaTheme="minorEastAsia" w:hAnsi="Cambria Math"/>
                <w:sz w:val="22"/>
                <w:szCs w:val="22"/>
              </w:rPr>
              <m:t>2</m:t>
            </m:r>
          </m:e>
          <m:sup>
            <m:r>
              <w:rPr>
                <w:rFonts w:ascii="Cambria Math" w:eastAsiaTheme="minorEastAsia" w:hAnsi="Cambria Math"/>
                <w:sz w:val="22"/>
                <w:szCs w:val="22"/>
              </w:rPr>
              <m:t>4</m:t>
            </m:r>
          </m:sup>
        </m:sSup>
        <m:r>
          <w:rPr>
            <w:rFonts w:ascii="Cambria Math" w:eastAsiaTheme="minorEastAsia" w:hAnsi="Cambria Math"/>
            <w:sz w:val="22"/>
            <w:szCs w:val="22"/>
          </w:rPr>
          <m:t>*5</m:t>
        </m:r>
      </m:oMath>
      <w:r w:rsidR="00793FAC" w:rsidRPr="00C85919">
        <w:rPr>
          <w:rFonts w:eastAsiaTheme="minorEastAsia"/>
          <w:sz w:val="22"/>
          <w:szCs w:val="22"/>
        </w:rPr>
        <w:t xml:space="preserve">, and hence a valid DFT size) and </w:t>
      </w:r>
      <w:r w:rsidR="0083766D" w:rsidRPr="00C85919">
        <w:rPr>
          <w:rFonts w:eastAsiaTheme="minorEastAsia"/>
          <w:sz w:val="22"/>
          <w:szCs w:val="22"/>
        </w:rPr>
        <w:t xml:space="preserve">the DFT output is cyclically extended by 2 on either </w:t>
      </w:r>
      <w:r w:rsidR="00677C6F">
        <w:rPr>
          <w:rFonts w:eastAsiaTheme="minorEastAsia"/>
          <w:sz w:val="22"/>
          <w:szCs w:val="22"/>
        </w:rPr>
        <w:t>side</w:t>
      </w:r>
      <w:r w:rsidR="00677C6F" w:rsidRPr="00C85919">
        <w:rPr>
          <w:rFonts w:eastAsiaTheme="minorEastAsia"/>
          <w:sz w:val="22"/>
          <w:szCs w:val="22"/>
        </w:rPr>
        <w:t xml:space="preserve"> </w:t>
      </w:r>
      <w:r w:rsidR="0083766D" w:rsidRPr="00C85919">
        <w:rPr>
          <w:rFonts w:eastAsiaTheme="minorEastAsia"/>
          <w:sz w:val="22"/>
          <w:szCs w:val="22"/>
        </w:rPr>
        <w:t>before being mapped to 84 tones.</w:t>
      </w:r>
    </w:p>
    <w:p w14:paraId="2260252A" w14:textId="77777777" w:rsidR="00C82A1C" w:rsidRDefault="008C5375" w:rsidP="00C85919">
      <w:pPr>
        <w:keepNext/>
        <w:jc w:val="center"/>
      </w:pPr>
      <w:r>
        <w:rPr>
          <w:rFonts w:eastAsiaTheme="minorEastAsia"/>
          <w:noProof/>
        </w:rPr>
        <w:drawing>
          <wp:inline distT="0" distB="0" distL="0" distR="0" wp14:anchorId="4117E130" wp14:editId="435A068C">
            <wp:extent cx="1689651" cy="1923940"/>
            <wp:effectExtent l="0" t="0" r="6350" b="0"/>
            <wp:docPr id="25934816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651" cy="1923940"/>
                    </a:xfrm>
                    <a:prstGeom prst="rect">
                      <a:avLst/>
                    </a:prstGeom>
                    <a:noFill/>
                  </pic:spPr>
                </pic:pic>
              </a:graphicData>
            </a:graphic>
          </wp:inline>
        </w:drawing>
      </w:r>
    </w:p>
    <w:p w14:paraId="7677FBB5" w14:textId="6141301A" w:rsidR="0083766D" w:rsidRPr="00C85919" w:rsidRDefault="00C82A1C" w:rsidP="000B0AA2">
      <w:pPr>
        <w:pStyle w:val="Caption"/>
        <w:jc w:val="center"/>
      </w:pPr>
      <w:bookmarkStart w:id="16" w:name="_Ref206138330"/>
      <w:bookmarkStart w:id="17" w:name="_Ref206082157"/>
      <w:bookmarkStart w:id="18" w:name="_Ref206138303"/>
      <w:r>
        <w:t xml:space="preserve">Figure </w:t>
      </w:r>
      <w:r w:rsidR="00AA2911">
        <w:rPr>
          <w:i w:val="0"/>
        </w:rPr>
        <w:fldChar w:fldCharType="begin"/>
      </w:r>
      <w:r w:rsidR="00AA2911">
        <w:instrText xml:space="preserve"> STYLEREF 1 \s </w:instrText>
      </w:r>
      <w:r w:rsidR="00AA2911">
        <w:rPr>
          <w:i w:val="0"/>
        </w:rPr>
        <w:fldChar w:fldCharType="separate"/>
      </w:r>
      <w:r w:rsidR="0097140D">
        <w:rPr>
          <w:noProof/>
        </w:rPr>
        <w:t>4</w:t>
      </w:r>
      <w:r w:rsidR="00AA2911">
        <w:rPr>
          <w:i w:val="0"/>
        </w:rPr>
        <w:fldChar w:fldCharType="end"/>
      </w:r>
      <w:r w:rsidR="00AA2911">
        <w:noBreakHyphen/>
      </w:r>
      <w:r w:rsidR="00AA2911">
        <w:rPr>
          <w:i w:val="0"/>
        </w:rPr>
        <w:fldChar w:fldCharType="begin"/>
      </w:r>
      <w:r w:rsidR="00AA2911">
        <w:instrText xml:space="preserve"> SEQ Figure \* ARABIC \s 1 </w:instrText>
      </w:r>
      <w:r w:rsidR="00AA2911">
        <w:rPr>
          <w:i w:val="0"/>
        </w:rPr>
        <w:fldChar w:fldCharType="separate"/>
      </w:r>
      <w:r w:rsidR="0097140D">
        <w:rPr>
          <w:noProof/>
        </w:rPr>
        <w:t>8</w:t>
      </w:r>
      <w:r w:rsidR="00AA2911">
        <w:rPr>
          <w:i w:val="0"/>
        </w:rPr>
        <w:fldChar w:fldCharType="end"/>
      </w:r>
      <w:bookmarkEnd w:id="16"/>
      <w:bookmarkEnd w:id="17"/>
      <w:r>
        <w:t xml:space="preserve"> Supporting a 7 RB allocation for DFT-S-OFDM waveform.</w:t>
      </w:r>
      <w:bookmarkEnd w:id="18"/>
    </w:p>
    <w:p w14:paraId="0F564B51" w14:textId="2E962B43" w:rsidR="00745CB4" w:rsidRPr="007664B2" w:rsidRDefault="009B3F87" w:rsidP="00C85919">
      <w:pPr>
        <w:pStyle w:val="proposal"/>
        <w:rPr>
          <w:rFonts w:eastAsiaTheme="minorEastAsia"/>
        </w:rPr>
      </w:pPr>
      <w:bookmarkStart w:id="19" w:name="p10"/>
      <w:r w:rsidRPr="00C85919">
        <w:t>Proposal</w:t>
      </w:r>
      <w:r w:rsidR="008E7E5F">
        <w:t xml:space="preserve"> </w:t>
      </w:r>
      <w:r w:rsidR="008E7E5F">
        <w:fldChar w:fldCharType="begin"/>
      </w:r>
      <w:r w:rsidR="008E7E5F">
        <w:instrText xml:space="preserve"> seq proposal </w:instrText>
      </w:r>
      <w:r w:rsidR="008E7E5F">
        <w:fldChar w:fldCharType="separate"/>
      </w:r>
      <w:r w:rsidR="0097140D">
        <w:rPr>
          <w:noProof/>
        </w:rPr>
        <w:t>7</w:t>
      </w:r>
      <w:r w:rsidR="008E7E5F">
        <w:fldChar w:fldCharType="end"/>
      </w:r>
      <w:r w:rsidRPr="00C85919">
        <w:t xml:space="preserve">: </w:t>
      </w:r>
      <w:r w:rsidR="00EB5D93" w:rsidRPr="007664B2">
        <w:rPr>
          <w:rFonts w:eastAsiaTheme="minorEastAsia"/>
        </w:rPr>
        <w:t>For 6GR waveform study,</w:t>
      </w:r>
      <w:r w:rsidR="00102D22" w:rsidRPr="007664B2">
        <w:rPr>
          <w:rFonts w:eastAsiaTheme="minorEastAsia"/>
        </w:rPr>
        <w:t xml:space="preserve"> </w:t>
      </w:r>
      <w:r w:rsidR="00745CB4" w:rsidRPr="007664B2">
        <w:rPr>
          <w:rFonts w:eastAsiaTheme="minorEastAsia"/>
        </w:rPr>
        <w:t>for DFT-S-OFDM waveforms, decouple the size of allocation from the DFT size</w:t>
      </w:r>
      <w:r w:rsidR="00623805" w:rsidRPr="007664B2">
        <w:rPr>
          <w:rFonts w:eastAsiaTheme="minorEastAsia"/>
        </w:rPr>
        <w:t xml:space="preserve">. </w:t>
      </w:r>
      <w:r w:rsidR="00F73E74" w:rsidRPr="007664B2">
        <w:rPr>
          <w:rFonts w:eastAsiaTheme="minorEastAsia"/>
        </w:rPr>
        <w:t>Define</w:t>
      </w:r>
      <w:r w:rsidR="00F73980" w:rsidRPr="007664B2">
        <w:rPr>
          <w:rFonts w:eastAsiaTheme="minorEastAsia"/>
        </w:rPr>
        <w:t xml:space="preserve"> any DFT size that is a product of </w:t>
      </w:r>
      <w:r w:rsidR="00F73E74" w:rsidRPr="007664B2">
        <w:rPr>
          <w:rFonts w:eastAsiaTheme="minorEastAsia"/>
        </w:rPr>
        <w:t>p</w:t>
      </w:r>
      <w:r w:rsidR="00F73980" w:rsidRPr="007664B2">
        <w:rPr>
          <w:rFonts w:eastAsiaTheme="minorEastAsia"/>
        </w:rPr>
        <w:t>owers of 2, 3 and 5</w:t>
      </w:r>
      <w:r w:rsidR="00F73E74" w:rsidRPr="007664B2">
        <w:rPr>
          <w:rFonts w:eastAsiaTheme="minorEastAsia"/>
        </w:rPr>
        <w:t xml:space="preserve"> as a valid DFT size</w:t>
      </w:r>
      <w:r w:rsidR="00F73980" w:rsidRPr="007664B2">
        <w:rPr>
          <w:rFonts w:eastAsiaTheme="minorEastAsia"/>
        </w:rPr>
        <w:t xml:space="preserve">. </w:t>
      </w:r>
      <w:r w:rsidR="00B666DA" w:rsidRPr="007664B2">
        <w:rPr>
          <w:rFonts w:eastAsiaTheme="minorEastAsia"/>
        </w:rPr>
        <w:t>For any given allocation, determine the actual DFT size to use as the nearest valid DFT size</w:t>
      </w:r>
      <w:r w:rsidR="00F73E74" w:rsidRPr="007664B2">
        <w:rPr>
          <w:rFonts w:eastAsiaTheme="minorEastAsia"/>
        </w:rPr>
        <w:t xml:space="preserve"> smaller than the size of allocation</w:t>
      </w:r>
      <w:r w:rsidR="00B666DA" w:rsidRPr="007664B2">
        <w:rPr>
          <w:rFonts w:eastAsiaTheme="minorEastAsia"/>
        </w:rPr>
        <w:t xml:space="preserve">. </w:t>
      </w:r>
    </w:p>
    <w:bookmarkEnd w:id="19"/>
    <w:p w14:paraId="31E8D906" w14:textId="408AEB54" w:rsidR="00D501D1" w:rsidRDefault="00D501D1" w:rsidP="00C85919">
      <w:pPr>
        <w:pStyle w:val="Heading2"/>
      </w:pPr>
      <w:r w:rsidRPr="003143CE">
        <w:rPr>
          <w:rFonts w:eastAsiaTheme="minorEastAsia"/>
        </w:rPr>
        <w:t>F</w:t>
      </w:r>
      <w:r w:rsidRPr="00C85919">
        <w:t xml:space="preserve">lexible </w:t>
      </w:r>
      <w:r w:rsidR="003143CE" w:rsidRPr="00C85919">
        <w:t>frequency-domain</w:t>
      </w:r>
      <w:r w:rsidRPr="00C85919">
        <w:t xml:space="preserve"> mapping DFT</w:t>
      </w:r>
      <w:r w:rsidR="003143CE" w:rsidRPr="00C85919">
        <w:t>-S-OFDM waveforms</w:t>
      </w:r>
    </w:p>
    <w:p w14:paraId="2DC897FF" w14:textId="6CE83620" w:rsidR="001A1C95" w:rsidRPr="00C85919" w:rsidRDefault="00381430" w:rsidP="00C85919">
      <w:pPr>
        <w:jc w:val="both"/>
        <w:rPr>
          <w:sz w:val="22"/>
          <w:szCs w:val="22"/>
        </w:rPr>
      </w:pPr>
      <w:r w:rsidRPr="00C85919">
        <w:rPr>
          <w:sz w:val="22"/>
          <w:szCs w:val="22"/>
        </w:rPr>
        <w:t xml:space="preserve">Currently, </w:t>
      </w:r>
      <w:r w:rsidR="001A1C95" w:rsidRPr="00C85919">
        <w:rPr>
          <w:sz w:val="22"/>
          <w:szCs w:val="22"/>
        </w:rPr>
        <w:t xml:space="preserve">in 5G NR, </w:t>
      </w:r>
      <w:r w:rsidRPr="00C85919">
        <w:rPr>
          <w:sz w:val="22"/>
          <w:szCs w:val="22"/>
        </w:rPr>
        <w:t xml:space="preserve">when </w:t>
      </w:r>
      <w:r w:rsidR="00A024C4" w:rsidRPr="00C85919">
        <w:rPr>
          <w:sz w:val="22"/>
          <w:szCs w:val="22"/>
        </w:rPr>
        <w:t xml:space="preserve">using DFT-S-OFDM waveforms, </w:t>
      </w:r>
      <m:oMath>
        <m:r>
          <w:rPr>
            <w:rFonts w:ascii="Cambria Math" w:hAnsi="Cambria Math"/>
            <w:sz w:val="22"/>
            <w:szCs w:val="22"/>
          </w:rPr>
          <m:t>L</m:t>
        </m:r>
      </m:oMath>
      <w:r w:rsidR="00A024C4" w:rsidRPr="00C85919">
        <w:rPr>
          <w:sz w:val="22"/>
          <w:szCs w:val="22"/>
        </w:rPr>
        <w:t xml:space="preserve"> modulation symbols are </w:t>
      </w:r>
      <w:r w:rsidR="00C61508" w:rsidRPr="00C85919">
        <w:rPr>
          <w:sz w:val="22"/>
          <w:szCs w:val="22"/>
        </w:rPr>
        <w:t xml:space="preserve">put through an </w:t>
      </w:r>
      <m:oMath>
        <m:r>
          <w:rPr>
            <w:rFonts w:ascii="Cambria Math" w:hAnsi="Cambria Math"/>
            <w:sz w:val="22"/>
            <w:szCs w:val="22"/>
          </w:rPr>
          <m:t>L</m:t>
        </m:r>
      </m:oMath>
      <w:r w:rsidR="00C61508" w:rsidRPr="00C85919">
        <w:rPr>
          <w:sz w:val="22"/>
          <w:szCs w:val="22"/>
        </w:rPr>
        <w:t xml:space="preserve">-pt DFT and the output is mapped to a set of </w:t>
      </w:r>
      <m:oMath>
        <m:r>
          <w:rPr>
            <w:rFonts w:ascii="Cambria Math" w:hAnsi="Cambria Math"/>
            <w:sz w:val="22"/>
            <w:szCs w:val="22"/>
          </w:rPr>
          <m:t>L</m:t>
        </m:r>
      </m:oMath>
      <w:r w:rsidR="00387E52" w:rsidRPr="00C85919">
        <w:rPr>
          <w:sz w:val="22"/>
          <w:szCs w:val="22"/>
        </w:rPr>
        <w:t xml:space="preserve"> </w:t>
      </w:r>
      <w:r w:rsidR="00C61508" w:rsidRPr="00C85919">
        <w:rPr>
          <w:sz w:val="22"/>
          <w:szCs w:val="22"/>
        </w:rPr>
        <w:t>contiguous</w:t>
      </w:r>
      <w:r w:rsidR="009502FA" w:rsidRPr="00C85919">
        <w:rPr>
          <w:sz w:val="22"/>
          <w:szCs w:val="22"/>
        </w:rPr>
        <w:t xml:space="preserve"> frequency-domain</w:t>
      </w:r>
      <w:r w:rsidR="00C61508" w:rsidRPr="00C85919">
        <w:rPr>
          <w:sz w:val="22"/>
          <w:szCs w:val="22"/>
        </w:rPr>
        <w:t xml:space="preserve"> </w:t>
      </w:r>
      <w:r w:rsidR="00387E52" w:rsidRPr="00C85919">
        <w:rPr>
          <w:sz w:val="22"/>
          <w:szCs w:val="22"/>
        </w:rPr>
        <w:t xml:space="preserve">tones. </w:t>
      </w:r>
      <w:r w:rsidR="00DE34B9" w:rsidRPr="00C85919">
        <w:rPr>
          <w:sz w:val="22"/>
          <w:szCs w:val="22"/>
        </w:rPr>
        <w:t xml:space="preserve">This restriction means that </w:t>
      </w:r>
      <w:r w:rsidR="00EA2217" w:rsidRPr="00C85919">
        <w:rPr>
          <w:sz w:val="22"/>
          <w:szCs w:val="22"/>
        </w:rPr>
        <w:t>PUSCH allocation needs to be contiguous and cannot be rate matched</w:t>
      </w:r>
      <w:r w:rsidR="003A7ED5" w:rsidRPr="00C85919">
        <w:rPr>
          <w:sz w:val="22"/>
          <w:szCs w:val="22"/>
        </w:rPr>
        <w:t xml:space="preserve"> or punctured </w:t>
      </w:r>
      <w:r w:rsidR="00EA2217" w:rsidRPr="00C85919">
        <w:rPr>
          <w:sz w:val="22"/>
          <w:szCs w:val="22"/>
        </w:rPr>
        <w:t xml:space="preserve">around other </w:t>
      </w:r>
      <w:r w:rsidR="00C32B66" w:rsidRPr="00C85919">
        <w:rPr>
          <w:sz w:val="22"/>
          <w:szCs w:val="22"/>
        </w:rPr>
        <w:t>channels/signals</w:t>
      </w:r>
      <w:r w:rsidR="000E4B3C" w:rsidRPr="00C85919">
        <w:rPr>
          <w:sz w:val="22"/>
          <w:szCs w:val="22"/>
        </w:rPr>
        <w:t xml:space="preserve">. </w:t>
      </w:r>
    </w:p>
    <w:p w14:paraId="1FEC8A7B" w14:textId="5A17D7A2" w:rsidR="00A54C2A" w:rsidRPr="00C85919" w:rsidRDefault="00381430" w:rsidP="00406C03">
      <w:pPr>
        <w:jc w:val="both"/>
        <w:rPr>
          <w:sz w:val="22"/>
          <w:szCs w:val="22"/>
        </w:rPr>
      </w:pPr>
      <w:r w:rsidRPr="00C85919">
        <w:rPr>
          <w:sz w:val="22"/>
          <w:szCs w:val="22"/>
        </w:rPr>
        <w:t xml:space="preserve">There may be some use cases where it may be beneficial to </w:t>
      </w:r>
      <w:r w:rsidR="0082640B" w:rsidRPr="00C85919">
        <w:rPr>
          <w:sz w:val="22"/>
          <w:szCs w:val="22"/>
        </w:rPr>
        <w:t xml:space="preserve">explore a more flexible approach to mapping the </w:t>
      </w:r>
      <m:oMath>
        <m:r>
          <w:rPr>
            <w:rFonts w:ascii="Cambria Math" w:hAnsi="Cambria Math"/>
            <w:sz w:val="22"/>
            <w:szCs w:val="22"/>
          </w:rPr>
          <m:t>L</m:t>
        </m:r>
      </m:oMath>
      <w:r w:rsidR="0082640B" w:rsidRPr="00C85919">
        <w:rPr>
          <w:sz w:val="22"/>
          <w:szCs w:val="22"/>
        </w:rPr>
        <w:t xml:space="preserve"> outputs </w:t>
      </w:r>
      <w:r w:rsidR="00141331" w:rsidRPr="00C85919">
        <w:rPr>
          <w:sz w:val="22"/>
          <w:szCs w:val="22"/>
        </w:rPr>
        <w:t xml:space="preserve">to </w:t>
      </w:r>
      <w:r w:rsidR="00780402" w:rsidRPr="00C85919">
        <w:rPr>
          <w:sz w:val="22"/>
          <w:szCs w:val="22"/>
        </w:rPr>
        <w:t>tones</w:t>
      </w:r>
      <w:r w:rsidR="00F26D25" w:rsidRPr="00C85919">
        <w:rPr>
          <w:sz w:val="22"/>
          <w:szCs w:val="22"/>
        </w:rPr>
        <w:t xml:space="preserve">. </w:t>
      </w:r>
      <w:r w:rsidR="0000054A" w:rsidRPr="00C85919">
        <w:rPr>
          <w:sz w:val="22"/>
          <w:szCs w:val="22"/>
        </w:rPr>
        <w:t xml:space="preserve">There could be multiple motivations to pursue </w:t>
      </w:r>
      <w:r w:rsidR="001A1C95" w:rsidRPr="00C85919">
        <w:rPr>
          <w:sz w:val="22"/>
          <w:szCs w:val="22"/>
        </w:rPr>
        <w:t>such a change</w:t>
      </w:r>
      <w:r w:rsidR="00AC646E" w:rsidRPr="00C85919">
        <w:rPr>
          <w:sz w:val="22"/>
          <w:szCs w:val="22"/>
        </w:rPr>
        <w:t xml:space="preserve"> </w:t>
      </w:r>
      <w:r w:rsidR="00223645" w:rsidRPr="00C85919">
        <w:rPr>
          <w:sz w:val="22"/>
          <w:szCs w:val="22"/>
        </w:rPr>
        <w:t xml:space="preserve">such as </w:t>
      </w:r>
      <w:r w:rsidR="00CF789C" w:rsidRPr="00C85919">
        <w:rPr>
          <w:sz w:val="22"/>
          <w:szCs w:val="22"/>
        </w:rPr>
        <w:t>the need for protecting or avoiding certain tones or RBs due to RF leakage, spurs,</w:t>
      </w:r>
      <w:r w:rsidR="006B65EC" w:rsidRPr="00C85919">
        <w:rPr>
          <w:sz w:val="22"/>
          <w:szCs w:val="22"/>
        </w:rPr>
        <w:t xml:space="preserve"> etc</w:t>
      </w:r>
      <w:r w:rsidR="000B7C16" w:rsidRPr="00C85919">
        <w:rPr>
          <w:sz w:val="22"/>
          <w:szCs w:val="22"/>
        </w:rPr>
        <w:t>.,</w:t>
      </w:r>
      <w:r w:rsidR="006B65EC" w:rsidRPr="00C85919">
        <w:rPr>
          <w:sz w:val="22"/>
          <w:szCs w:val="22"/>
        </w:rPr>
        <w:t xml:space="preserve"> or</w:t>
      </w:r>
      <w:r w:rsidR="002F2E5B" w:rsidRPr="00C85919">
        <w:rPr>
          <w:sz w:val="22"/>
          <w:szCs w:val="22"/>
        </w:rPr>
        <w:t xml:space="preserve"> to enable multiplex</w:t>
      </w:r>
      <w:r w:rsidR="00264E02" w:rsidRPr="00C85919">
        <w:rPr>
          <w:sz w:val="22"/>
          <w:szCs w:val="22"/>
        </w:rPr>
        <w:t>in</w:t>
      </w:r>
      <w:r w:rsidR="002F2E5B" w:rsidRPr="00C85919">
        <w:rPr>
          <w:sz w:val="22"/>
          <w:szCs w:val="22"/>
        </w:rPr>
        <w:t>g PUSCH with other sign</w:t>
      </w:r>
      <w:r w:rsidR="00264E02" w:rsidRPr="00C85919">
        <w:rPr>
          <w:sz w:val="22"/>
          <w:szCs w:val="22"/>
        </w:rPr>
        <w:t>als such as DMRS.</w:t>
      </w:r>
    </w:p>
    <w:p w14:paraId="515C2BE6" w14:textId="0AAECD74" w:rsidR="00CF4BEC" w:rsidRPr="00C85919" w:rsidRDefault="00CF4BEC" w:rsidP="00406C03">
      <w:pPr>
        <w:jc w:val="both"/>
        <w:rPr>
          <w:sz w:val="22"/>
          <w:szCs w:val="22"/>
        </w:rPr>
      </w:pPr>
      <w:r w:rsidRPr="00C85919">
        <w:rPr>
          <w:sz w:val="22"/>
          <w:szCs w:val="22"/>
        </w:rPr>
        <w:t xml:space="preserve">One such example is depicted in </w:t>
      </w:r>
      <w:r w:rsidR="000C091D">
        <w:rPr>
          <w:sz w:val="22"/>
          <w:szCs w:val="22"/>
        </w:rPr>
        <w:fldChar w:fldCharType="begin"/>
      </w:r>
      <w:r w:rsidR="000C091D">
        <w:rPr>
          <w:sz w:val="22"/>
          <w:szCs w:val="22"/>
        </w:rPr>
        <w:instrText xml:space="preserve"> REF _Ref206095347 \h </w:instrText>
      </w:r>
      <w:r w:rsidR="000C091D">
        <w:rPr>
          <w:sz w:val="22"/>
          <w:szCs w:val="22"/>
        </w:rPr>
      </w:r>
      <w:r w:rsidR="000C091D">
        <w:rPr>
          <w:sz w:val="22"/>
          <w:szCs w:val="22"/>
        </w:rPr>
        <w:fldChar w:fldCharType="separate"/>
      </w:r>
      <w:r w:rsidR="0097140D">
        <w:t xml:space="preserve">Figure </w:t>
      </w:r>
      <w:r w:rsidR="0097140D">
        <w:rPr>
          <w:noProof/>
        </w:rPr>
        <w:t>4</w:t>
      </w:r>
      <w:r w:rsidR="0097140D">
        <w:noBreakHyphen/>
      </w:r>
      <w:r w:rsidR="0097140D">
        <w:rPr>
          <w:noProof/>
        </w:rPr>
        <w:t>9</w:t>
      </w:r>
      <w:r w:rsidR="000C091D">
        <w:rPr>
          <w:sz w:val="22"/>
          <w:szCs w:val="22"/>
        </w:rPr>
        <w:fldChar w:fldCharType="end"/>
      </w:r>
      <w:r w:rsidR="000C091D">
        <w:rPr>
          <w:sz w:val="22"/>
          <w:szCs w:val="22"/>
        </w:rPr>
        <w:t xml:space="preserve"> </w:t>
      </w:r>
      <w:r w:rsidR="000C091D" w:rsidRPr="00C85919">
        <w:rPr>
          <w:sz w:val="22"/>
          <w:szCs w:val="22"/>
        </w:rPr>
        <w:t xml:space="preserve">where </w:t>
      </w:r>
      <w:r w:rsidR="00F52DD5" w:rsidRPr="00C85919">
        <w:rPr>
          <w:sz w:val="22"/>
          <w:szCs w:val="22"/>
        </w:rPr>
        <w:t xml:space="preserve">an altered frequency-domain mapping for DFT-S-OFDM </w:t>
      </w:r>
      <w:r w:rsidR="005964C1" w:rsidRPr="00C85919">
        <w:rPr>
          <w:sz w:val="22"/>
          <w:szCs w:val="22"/>
        </w:rPr>
        <w:t>is depicted to</w:t>
      </w:r>
      <w:r w:rsidR="00F52DD5" w:rsidRPr="00C85919">
        <w:rPr>
          <w:sz w:val="22"/>
          <w:szCs w:val="22"/>
        </w:rPr>
        <w:t xml:space="preserve"> avoid tones impacted by RF impairments or constraints</w:t>
      </w:r>
      <w:r w:rsidR="00334B74" w:rsidRPr="00C85919">
        <w:rPr>
          <w:sz w:val="22"/>
          <w:szCs w:val="22"/>
        </w:rPr>
        <w:t>.</w:t>
      </w:r>
      <w:r w:rsidR="00E00FE1" w:rsidRPr="00C85919">
        <w:rPr>
          <w:sz w:val="22"/>
          <w:szCs w:val="22"/>
        </w:rPr>
        <w:t xml:space="preserve"> Here the PAPR increase is about proportional to the number of the excluded R</w:t>
      </w:r>
      <w:r w:rsidR="00B128CC" w:rsidRPr="00C85919">
        <w:rPr>
          <w:sz w:val="22"/>
          <w:szCs w:val="22"/>
        </w:rPr>
        <w:t>E</w:t>
      </w:r>
      <w:r w:rsidR="00E00FE1" w:rsidRPr="00C85919">
        <w:rPr>
          <w:sz w:val="22"/>
          <w:szCs w:val="22"/>
        </w:rPr>
        <w:t xml:space="preserve">s and may be appropriate for protecting or avoiding a small number of tones. An alternate approach would be to </w:t>
      </w:r>
      <w:r w:rsidR="00C8185E" w:rsidRPr="00C85919">
        <w:rPr>
          <w:sz w:val="22"/>
          <w:szCs w:val="22"/>
        </w:rPr>
        <w:t xml:space="preserve">map the </w:t>
      </w:r>
      <w:r w:rsidR="005F6737" w:rsidRPr="00C85919">
        <w:rPr>
          <w:sz w:val="22"/>
          <w:szCs w:val="22"/>
        </w:rPr>
        <w:t xml:space="preserve">DFT output in a contiguous manner and then puncture the </w:t>
      </w:r>
      <w:r w:rsidR="002960F3" w:rsidRPr="00C85919">
        <w:rPr>
          <w:sz w:val="22"/>
          <w:szCs w:val="22"/>
        </w:rPr>
        <w:t>tones that need to be protected</w:t>
      </w:r>
      <w:r w:rsidR="00602B52" w:rsidRPr="00C85919">
        <w:rPr>
          <w:sz w:val="22"/>
          <w:szCs w:val="22"/>
        </w:rPr>
        <w:t>/avoided.</w:t>
      </w:r>
    </w:p>
    <w:p w14:paraId="0ACF4392" w14:textId="46DE11FF" w:rsidR="00184D01" w:rsidRDefault="0077756C" w:rsidP="00C85919">
      <w:pPr>
        <w:keepNext/>
        <w:jc w:val="center"/>
      </w:pPr>
      <w:r w:rsidRPr="0077756C">
        <w:rPr>
          <w:noProof/>
        </w:rPr>
        <w:drawing>
          <wp:inline distT="0" distB="0" distL="0" distR="0" wp14:anchorId="372442A2" wp14:editId="5308D313">
            <wp:extent cx="2413471" cy="1526276"/>
            <wp:effectExtent l="0" t="0" r="6350" b="0"/>
            <wp:docPr id="124725318" name="Picture 1" descr="A diagram of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25318" name="Picture 1" descr="A diagram of a diagram of a diagram&#10;&#10;AI-generated content may be incorrect."/>
                    <pic:cNvPicPr/>
                  </pic:nvPicPr>
                  <pic:blipFill>
                    <a:blip r:embed="rId17"/>
                    <a:stretch>
                      <a:fillRect/>
                    </a:stretch>
                  </pic:blipFill>
                  <pic:spPr>
                    <a:xfrm>
                      <a:off x="0" y="0"/>
                      <a:ext cx="2426368" cy="1534432"/>
                    </a:xfrm>
                    <a:prstGeom prst="rect">
                      <a:avLst/>
                    </a:prstGeom>
                  </pic:spPr>
                </pic:pic>
              </a:graphicData>
            </a:graphic>
          </wp:inline>
        </w:drawing>
      </w:r>
    </w:p>
    <w:p w14:paraId="1DACE402" w14:textId="3F02D63F" w:rsidR="008351DB" w:rsidRDefault="00184D01" w:rsidP="00C85919">
      <w:pPr>
        <w:pStyle w:val="Caption"/>
        <w:jc w:val="center"/>
        <w:rPr>
          <w:highlight w:val="yellow"/>
        </w:rPr>
      </w:pPr>
      <w:bookmarkStart w:id="20" w:name="_Ref206095347"/>
      <w:r>
        <w:t xml:space="preserve">Figure </w:t>
      </w:r>
      <w:r w:rsidR="00AA2911">
        <w:rPr>
          <w:i w:val="0"/>
        </w:rPr>
        <w:fldChar w:fldCharType="begin"/>
      </w:r>
      <w:r w:rsidR="00AA2911">
        <w:instrText xml:space="preserve"> STYLEREF 1 \s </w:instrText>
      </w:r>
      <w:r w:rsidR="00AA2911">
        <w:rPr>
          <w:i w:val="0"/>
        </w:rPr>
        <w:fldChar w:fldCharType="separate"/>
      </w:r>
      <w:r w:rsidR="0097140D">
        <w:rPr>
          <w:noProof/>
        </w:rPr>
        <w:t>4</w:t>
      </w:r>
      <w:r w:rsidR="00AA2911">
        <w:rPr>
          <w:i w:val="0"/>
        </w:rPr>
        <w:fldChar w:fldCharType="end"/>
      </w:r>
      <w:r w:rsidR="00AA2911">
        <w:noBreakHyphen/>
      </w:r>
      <w:r w:rsidR="00AA2911">
        <w:rPr>
          <w:i w:val="0"/>
        </w:rPr>
        <w:fldChar w:fldCharType="begin"/>
      </w:r>
      <w:r w:rsidR="00AA2911">
        <w:instrText xml:space="preserve"> SEQ Figure \* ARABIC \s 1 </w:instrText>
      </w:r>
      <w:r w:rsidR="00AA2911">
        <w:rPr>
          <w:i w:val="0"/>
        </w:rPr>
        <w:fldChar w:fldCharType="separate"/>
      </w:r>
      <w:r w:rsidR="0097140D">
        <w:rPr>
          <w:noProof/>
        </w:rPr>
        <w:t>9</w:t>
      </w:r>
      <w:r w:rsidR="00AA2911">
        <w:rPr>
          <w:i w:val="0"/>
        </w:rPr>
        <w:fldChar w:fldCharType="end"/>
      </w:r>
      <w:bookmarkEnd w:id="20"/>
      <w:r>
        <w:t xml:space="preserve"> Flexible frequency-domain </w:t>
      </w:r>
      <w:r w:rsidR="000C091D">
        <w:t xml:space="preserve">mapping </w:t>
      </w:r>
      <w:r w:rsidR="000C091D">
        <w:rPr>
          <w:noProof/>
        </w:rPr>
        <w:t>for</w:t>
      </w:r>
      <w:r>
        <w:rPr>
          <w:noProof/>
        </w:rPr>
        <w:t xml:space="preserve"> DFT-S-OFDM to avoid tones impacted by RF impairments or constraints.</w:t>
      </w:r>
    </w:p>
    <w:p w14:paraId="5D18CFC6" w14:textId="24175254" w:rsidR="000C25AB" w:rsidRPr="00C85919" w:rsidRDefault="00A90D82" w:rsidP="00C85919">
      <w:pPr>
        <w:jc w:val="both"/>
        <w:rPr>
          <w:color w:val="000000" w:themeColor="text1"/>
          <w:sz w:val="22"/>
          <w:szCs w:val="22"/>
        </w:rPr>
      </w:pPr>
      <w:r w:rsidRPr="00C85919">
        <w:rPr>
          <w:sz w:val="22"/>
          <w:szCs w:val="22"/>
        </w:rPr>
        <w:t>Another consideration is the multiplexing of data and DMRS when using DFT-S-OFDM waveforms.</w:t>
      </w:r>
      <w:r w:rsidR="00736AA8" w:rsidRPr="00C85919">
        <w:rPr>
          <w:sz w:val="22"/>
          <w:szCs w:val="22"/>
        </w:rPr>
        <w:t xml:space="preserve"> </w:t>
      </w:r>
      <w:r w:rsidR="00057C00" w:rsidRPr="00C85919">
        <w:rPr>
          <w:color w:val="000000" w:themeColor="text1"/>
          <w:sz w:val="22"/>
          <w:szCs w:val="22"/>
        </w:rPr>
        <w:t>5G-NR does not support the transmission of PUSCH and DMRS in the same symbol, as this would increase PAPR. As a result, the REs of the DMRS symbol not occupied by the DMRS comb remain unused, increasing the DMRS overhead</w:t>
      </w:r>
      <w:r w:rsidR="00E012DA" w:rsidRPr="00C85919">
        <w:rPr>
          <w:color w:val="000000" w:themeColor="text1"/>
          <w:sz w:val="22"/>
          <w:szCs w:val="22"/>
        </w:rPr>
        <w:t>.</w:t>
      </w:r>
      <w:r w:rsidR="002939F4" w:rsidRPr="00C85919">
        <w:rPr>
          <w:color w:val="000000" w:themeColor="text1"/>
          <w:sz w:val="22"/>
          <w:szCs w:val="22"/>
        </w:rPr>
        <w:t xml:space="preserve"> </w:t>
      </w:r>
      <w:r w:rsidR="00E34337" w:rsidRPr="00C85919">
        <w:rPr>
          <w:color w:val="000000" w:themeColor="text1"/>
          <w:sz w:val="22"/>
          <w:szCs w:val="22"/>
        </w:rPr>
        <w:t xml:space="preserve">In </w:t>
      </w:r>
      <w:r w:rsidR="00177D22" w:rsidRPr="00C85919">
        <w:rPr>
          <w:color w:val="000000" w:themeColor="text1"/>
          <w:sz w:val="22"/>
          <w:szCs w:val="22"/>
        </w:rPr>
        <w:t>general,</w:t>
      </w:r>
      <w:r w:rsidR="00E34337" w:rsidRPr="00C85919">
        <w:rPr>
          <w:color w:val="000000" w:themeColor="text1"/>
          <w:sz w:val="22"/>
          <w:szCs w:val="22"/>
        </w:rPr>
        <w:t xml:space="preserve"> it has been observed that </w:t>
      </w:r>
      <w:r w:rsidR="00583872" w:rsidRPr="00C85919">
        <w:rPr>
          <w:color w:val="000000" w:themeColor="text1"/>
          <w:sz w:val="22"/>
          <w:szCs w:val="22"/>
        </w:rPr>
        <w:t xml:space="preserve">the PAPR increase due to frequency multiplexing is rather </w:t>
      </w:r>
      <w:r w:rsidR="0008255F" w:rsidRPr="00C85919">
        <w:rPr>
          <w:color w:val="000000" w:themeColor="text1"/>
          <w:sz w:val="22"/>
          <w:szCs w:val="22"/>
        </w:rPr>
        <w:t>marginal,</w:t>
      </w:r>
      <w:r w:rsidR="00583872" w:rsidRPr="00C85919">
        <w:rPr>
          <w:color w:val="000000" w:themeColor="text1"/>
          <w:sz w:val="22"/>
          <w:szCs w:val="22"/>
        </w:rPr>
        <w:t xml:space="preserve"> especially as one progresses to higher </w:t>
      </w:r>
      <w:r w:rsidR="00852E5D" w:rsidRPr="00C85919">
        <w:rPr>
          <w:color w:val="000000" w:themeColor="text1"/>
          <w:sz w:val="22"/>
          <w:szCs w:val="22"/>
        </w:rPr>
        <w:t>QAM modulations.</w:t>
      </w:r>
      <w:r w:rsidR="001A10B1" w:rsidRPr="00C85919">
        <w:rPr>
          <w:color w:val="000000" w:themeColor="text1"/>
          <w:sz w:val="22"/>
          <w:szCs w:val="22"/>
        </w:rPr>
        <w:t xml:space="preserve"> </w:t>
      </w:r>
      <w:r w:rsidR="000C25AB" w:rsidRPr="00C85919">
        <w:rPr>
          <w:color w:val="000000" w:themeColor="text1"/>
          <w:sz w:val="22"/>
          <w:szCs w:val="22"/>
        </w:rPr>
        <w:t>Another nice consequence of this approach is that this almost guarantees that the PAPR of the symbol carrying DMRS tones is almost identical to the symbols carrying data.</w:t>
      </w:r>
      <w:r w:rsidR="00066FA0" w:rsidRPr="00C85919">
        <w:rPr>
          <w:color w:val="000000" w:themeColor="text1"/>
          <w:sz w:val="22"/>
          <w:szCs w:val="22"/>
        </w:rPr>
        <w:t xml:space="preserve"> This helps with </w:t>
      </w:r>
      <w:r w:rsidR="00542119" w:rsidRPr="00C85919">
        <w:rPr>
          <w:color w:val="000000" w:themeColor="text1"/>
          <w:sz w:val="22"/>
          <w:szCs w:val="22"/>
        </w:rPr>
        <w:t>more accurate channel estimation and subsequently aid</w:t>
      </w:r>
      <w:r w:rsidR="00433CED" w:rsidRPr="00C85919">
        <w:rPr>
          <w:color w:val="000000" w:themeColor="text1"/>
          <w:sz w:val="22"/>
          <w:szCs w:val="22"/>
        </w:rPr>
        <w:t>s</w:t>
      </w:r>
      <w:r w:rsidR="00542119" w:rsidRPr="00C85919">
        <w:rPr>
          <w:color w:val="000000" w:themeColor="text1"/>
          <w:sz w:val="22"/>
          <w:szCs w:val="22"/>
        </w:rPr>
        <w:t xml:space="preserve"> demodulator performance.</w:t>
      </w:r>
      <w:r w:rsidR="001F32A6" w:rsidRPr="00C85919">
        <w:rPr>
          <w:color w:val="000000" w:themeColor="text1"/>
          <w:sz w:val="22"/>
          <w:szCs w:val="22"/>
        </w:rPr>
        <w:t xml:space="preserve"> </w:t>
      </w:r>
      <w:r w:rsidR="001F32A6" w:rsidRPr="00C85919">
        <w:rPr>
          <w:color w:val="000000" w:themeColor="text1"/>
          <w:sz w:val="22"/>
          <w:szCs w:val="22"/>
        </w:rPr>
        <w:fldChar w:fldCharType="begin"/>
      </w:r>
      <w:r w:rsidR="001F32A6" w:rsidRPr="00C85919">
        <w:rPr>
          <w:color w:val="000000" w:themeColor="text1"/>
          <w:sz w:val="22"/>
          <w:szCs w:val="22"/>
        </w:rPr>
        <w:instrText xml:space="preserve"> REF _Ref206107539 \h </w:instrText>
      </w:r>
      <w:r w:rsidR="00112AE9" w:rsidRPr="00E16CBB">
        <w:rPr>
          <w:color w:val="000000" w:themeColor="text1"/>
          <w:sz w:val="22"/>
          <w:szCs w:val="22"/>
        </w:rPr>
        <w:instrText xml:space="preserve"> </w:instrText>
      </w:r>
      <w:r w:rsidR="00112AE9">
        <w:rPr>
          <w:color w:val="000000" w:themeColor="text1"/>
          <w:sz w:val="22"/>
          <w:szCs w:val="22"/>
        </w:rPr>
        <w:instrText xml:space="preserve">\* MERGEFORMAT </w:instrText>
      </w:r>
      <w:r w:rsidR="001F32A6" w:rsidRPr="00C85919">
        <w:rPr>
          <w:color w:val="000000" w:themeColor="text1"/>
          <w:sz w:val="22"/>
          <w:szCs w:val="22"/>
        </w:rPr>
      </w:r>
      <w:r w:rsidR="001F32A6" w:rsidRPr="00C85919">
        <w:rPr>
          <w:color w:val="000000" w:themeColor="text1"/>
          <w:sz w:val="22"/>
          <w:szCs w:val="22"/>
        </w:rPr>
        <w:fldChar w:fldCharType="separate"/>
      </w:r>
      <w:r w:rsidR="0097140D" w:rsidRPr="0097140D">
        <w:rPr>
          <w:sz w:val="22"/>
          <w:szCs w:val="22"/>
        </w:rPr>
        <w:t xml:space="preserve">Figure </w:t>
      </w:r>
      <w:r w:rsidR="0097140D" w:rsidRPr="0097140D">
        <w:rPr>
          <w:noProof/>
          <w:sz w:val="22"/>
          <w:szCs w:val="22"/>
        </w:rPr>
        <w:t>4</w:t>
      </w:r>
      <w:r w:rsidR="0097140D" w:rsidRPr="0097140D">
        <w:rPr>
          <w:noProof/>
          <w:sz w:val="22"/>
          <w:szCs w:val="22"/>
        </w:rPr>
        <w:noBreakHyphen/>
        <w:t>10</w:t>
      </w:r>
      <w:r w:rsidR="001F32A6" w:rsidRPr="00C85919">
        <w:rPr>
          <w:color w:val="000000" w:themeColor="text1"/>
          <w:sz w:val="22"/>
          <w:szCs w:val="22"/>
        </w:rPr>
        <w:fldChar w:fldCharType="end"/>
      </w:r>
      <w:r w:rsidR="001F32A6" w:rsidRPr="00C85919">
        <w:rPr>
          <w:color w:val="000000" w:themeColor="text1"/>
          <w:sz w:val="22"/>
          <w:szCs w:val="22"/>
        </w:rPr>
        <w:t xml:space="preserve"> illustrates such a multiplexing</w:t>
      </w:r>
      <w:r w:rsidR="00E00C2A" w:rsidRPr="00C85919">
        <w:rPr>
          <w:color w:val="000000" w:themeColor="text1"/>
          <w:sz w:val="22"/>
          <w:szCs w:val="22"/>
        </w:rPr>
        <w:t xml:space="preserve"> of data and DMRS </w:t>
      </w:r>
      <w:r w:rsidR="00CB7FC8" w:rsidRPr="00C85919">
        <w:rPr>
          <w:color w:val="000000" w:themeColor="text1"/>
          <w:sz w:val="22"/>
          <w:szCs w:val="22"/>
        </w:rPr>
        <w:t>when using DFT-S-OFDM waveform with a 33% DMRS density.</w:t>
      </w:r>
      <w:r w:rsidR="001F32A6" w:rsidRPr="00C85919">
        <w:rPr>
          <w:color w:val="000000" w:themeColor="text1"/>
          <w:sz w:val="22"/>
          <w:szCs w:val="22"/>
        </w:rPr>
        <w:t xml:space="preserve"> </w:t>
      </w:r>
      <w:r w:rsidR="00F6648F" w:rsidRPr="00C85919">
        <w:rPr>
          <w:color w:val="000000" w:themeColor="text1"/>
          <w:sz w:val="22"/>
          <w:szCs w:val="22"/>
        </w:rPr>
        <w:t xml:space="preserve"> A detailed analysis is required to identify the right balance between DMRS power loss, coding rate decrease and PAPR differences to determine the net benefit from such an approach.</w:t>
      </w:r>
    </w:p>
    <w:p w14:paraId="48E52B7F" w14:textId="77777777" w:rsidR="00616577" w:rsidRDefault="0008255F" w:rsidP="00C85919">
      <w:pPr>
        <w:keepNext/>
        <w:jc w:val="center"/>
      </w:pPr>
      <w:r w:rsidRPr="0008255F">
        <w:rPr>
          <w:noProof/>
          <w:color w:val="FF0000"/>
        </w:rPr>
        <w:drawing>
          <wp:inline distT="0" distB="0" distL="0" distR="0" wp14:anchorId="439683FF" wp14:editId="230966FB">
            <wp:extent cx="3027680" cy="2327886"/>
            <wp:effectExtent l="0" t="0" r="1270" b="0"/>
            <wp:docPr id="2128589622" name="Picture 9">
              <a:extLst xmlns:a="http://schemas.openxmlformats.org/drawingml/2006/main">
                <a:ext uri="{FF2B5EF4-FFF2-40B4-BE49-F238E27FC236}">
                  <a16:creationId xmlns:a16="http://schemas.microsoft.com/office/drawing/2014/main" id="{CEC79F37-3E82-8D7D-2C6B-9FEB810E98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CEC79F37-3E82-8D7D-2C6B-9FEB810E98DB}"/>
                        </a:ext>
                      </a:extLst>
                    </pic:cNvPr>
                    <pic:cNvPicPr>
                      <a:picLocks noChangeAspect="1"/>
                    </pic:cNvPicPr>
                  </pic:nvPicPr>
                  <pic:blipFill>
                    <a:blip r:embed="rId18"/>
                    <a:stretch>
                      <a:fillRect/>
                    </a:stretch>
                  </pic:blipFill>
                  <pic:spPr>
                    <a:xfrm>
                      <a:off x="0" y="0"/>
                      <a:ext cx="3030989" cy="2330430"/>
                    </a:xfrm>
                    <a:prstGeom prst="rect">
                      <a:avLst/>
                    </a:prstGeom>
                  </pic:spPr>
                </pic:pic>
              </a:graphicData>
            </a:graphic>
          </wp:inline>
        </w:drawing>
      </w:r>
    </w:p>
    <w:p w14:paraId="639647A8" w14:textId="14DFC0CC" w:rsidR="000C25AB" w:rsidRDefault="00616577" w:rsidP="00C85919">
      <w:pPr>
        <w:pStyle w:val="Caption"/>
        <w:jc w:val="center"/>
        <w:rPr>
          <w:color w:val="FF0000"/>
        </w:rPr>
      </w:pPr>
      <w:bookmarkStart w:id="21" w:name="_Ref206107539"/>
      <w:r>
        <w:t xml:space="preserve">Figure </w:t>
      </w:r>
      <w:r w:rsidR="00AA2911">
        <w:fldChar w:fldCharType="begin"/>
      </w:r>
      <w:r w:rsidR="00AA2911">
        <w:instrText xml:space="preserve"> STYLEREF 1 \s </w:instrText>
      </w:r>
      <w:r w:rsidR="00AA2911">
        <w:fldChar w:fldCharType="separate"/>
      </w:r>
      <w:r w:rsidR="0097140D">
        <w:rPr>
          <w:noProof/>
        </w:rPr>
        <w:t>4</w:t>
      </w:r>
      <w:r w:rsidR="00AA2911">
        <w:fldChar w:fldCharType="end"/>
      </w:r>
      <w:r w:rsidR="00AA2911">
        <w:noBreakHyphen/>
      </w:r>
      <w:r w:rsidR="00AA2911">
        <w:fldChar w:fldCharType="begin"/>
      </w:r>
      <w:r w:rsidR="00AA2911">
        <w:instrText xml:space="preserve"> SEQ Figure \* ARABIC \s 1 </w:instrText>
      </w:r>
      <w:r w:rsidR="00AA2911">
        <w:fldChar w:fldCharType="separate"/>
      </w:r>
      <w:r w:rsidR="0097140D">
        <w:rPr>
          <w:noProof/>
        </w:rPr>
        <w:t>10</w:t>
      </w:r>
      <w:r w:rsidR="00AA2911">
        <w:fldChar w:fldCharType="end"/>
      </w:r>
      <w:bookmarkEnd w:id="21"/>
      <w:r>
        <w:t xml:space="preserve"> Leveraging flexible frequency domain mapping to enable data and DMRS multiplexing when using DFT-S-OFDM waveform.</w:t>
      </w:r>
    </w:p>
    <w:p w14:paraId="0C1F837F" w14:textId="0F64C059" w:rsidR="00057C00" w:rsidRDefault="00F6648F" w:rsidP="00C85919">
      <w:pPr>
        <w:pStyle w:val="proposal"/>
        <w:rPr>
          <w:b w:val="0"/>
          <w:color w:val="000000" w:themeColor="text1"/>
        </w:rPr>
      </w:pPr>
      <w:r w:rsidRPr="008F5B78">
        <w:rPr>
          <w:b w:val="0"/>
          <w:color w:val="000000" w:themeColor="text1"/>
        </w:rPr>
        <w:t>We summarize this discussion in the following proposal.</w:t>
      </w:r>
    </w:p>
    <w:p w14:paraId="160A0F62" w14:textId="11464E71" w:rsidR="00E30D1A" w:rsidRPr="00166A73" w:rsidRDefault="00E30D1A" w:rsidP="00C85919">
      <w:pPr>
        <w:pStyle w:val="proposal"/>
      </w:pPr>
      <w:bookmarkStart w:id="22" w:name="p11"/>
      <w:r w:rsidRPr="008E7E5F">
        <w:t>Proposal</w:t>
      </w:r>
      <w:r w:rsidR="008E7E5F">
        <w:t xml:space="preserve"> </w:t>
      </w:r>
      <w:r w:rsidR="008E7E5F">
        <w:fldChar w:fldCharType="begin"/>
      </w:r>
      <w:r w:rsidR="008E7E5F">
        <w:instrText xml:space="preserve"> seq proposal </w:instrText>
      </w:r>
      <w:r w:rsidR="008E7E5F">
        <w:fldChar w:fldCharType="separate"/>
      </w:r>
      <w:r w:rsidR="00A446FF">
        <w:rPr>
          <w:noProof/>
        </w:rPr>
        <w:t>8</w:t>
      </w:r>
      <w:r w:rsidR="008E7E5F">
        <w:fldChar w:fldCharType="end"/>
      </w:r>
      <w:r w:rsidRPr="008E7E5F">
        <w:t>:</w:t>
      </w:r>
      <w:r>
        <w:t xml:space="preserve"> For 6GR waveform study, when considering DFT-S-OFDM waveforms, consider flexible frequency-domain mapping of the DFT output </w:t>
      </w:r>
      <w:r w:rsidR="00A32314">
        <w:t>to</w:t>
      </w:r>
      <w:r>
        <w:t xml:space="preserve"> the spectrum allocation. </w:t>
      </w:r>
    </w:p>
    <w:bookmarkEnd w:id="22"/>
    <w:p w14:paraId="372B29F9" w14:textId="6E98F71C" w:rsidR="008C11D4" w:rsidRDefault="008C11D4" w:rsidP="00C85919">
      <w:pPr>
        <w:pStyle w:val="Heading2"/>
      </w:pPr>
      <w:r>
        <w:t xml:space="preserve">Multi-Tx </w:t>
      </w:r>
      <w:r w:rsidR="00EA18FF">
        <w:t>Enhancements for</w:t>
      </w:r>
      <w:r>
        <w:t xml:space="preserve"> DFT</w:t>
      </w:r>
      <w:r w:rsidR="00EA18FF">
        <w:t>-S</w:t>
      </w:r>
      <w:r>
        <w:t xml:space="preserve">-OFDM </w:t>
      </w:r>
    </w:p>
    <w:p w14:paraId="685C6A86" w14:textId="7FBF3FE5" w:rsidR="00A16870" w:rsidRPr="00C85919" w:rsidRDefault="00A16870" w:rsidP="00C85919">
      <w:pPr>
        <w:jc w:val="both"/>
        <w:rPr>
          <w:sz w:val="22"/>
          <w:szCs w:val="22"/>
        </w:rPr>
      </w:pPr>
      <w:r w:rsidRPr="00C85919">
        <w:rPr>
          <w:sz w:val="22"/>
          <w:szCs w:val="22"/>
        </w:rPr>
        <w:t xml:space="preserve">6G is likely to see widespread adoption of UEs with </w:t>
      </w:r>
      <w:r w:rsidR="009275D5" w:rsidRPr="00C85919">
        <w:rPr>
          <w:sz w:val="22"/>
          <w:szCs w:val="22"/>
        </w:rPr>
        <w:t>multiple transmit chains</w:t>
      </w:r>
      <w:r w:rsidR="00655F6D" w:rsidRPr="00C85919">
        <w:rPr>
          <w:sz w:val="22"/>
          <w:szCs w:val="22"/>
        </w:rPr>
        <w:t xml:space="preserve">. While </w:t>
      </w:r>
      <w:r w:rsidR="00BE2A94" w:rsidRPr="00C85919">
        <w:rPr>
          <w:sz w:val="22"/>
          <w:szCs w:val="22"/>
        </w:rPr>
        <w:t xml:space="preserve">one usually resorts to either spatial multiplexing or </w:t>
      </w:r>
      <w:r w:rsidR="00D46A71" w:rsidRPr="00C85919">
        <w:rPr>
          <w:sz w:val="22"/>
          <w:szCs w:val="22"/>
        </w:rPr>
        <w:t xml:space="preserve">beamforming to exploit the availability of multiple transmit chains, </w:t>
      </w:r>
      <w:r w:rsidR="000772AD" w:rsidRPr="00C85919">
        <w:rPr>
          <w:sz w:val="22"/>
          <w:szCs w:val="22"/>
        </w:rPr>
        <w:t xml:space="preserve">other </w:t>
      </w:r>
      <w:r w:rsidR="0067081B" w:rsidRPr="00C85919">
        <w:rPr>
          <w:sz w:val="22"/>
          <w:szCs w:val="22"/>
        </w:rPr>
        <w:t>novel techniques to ex</w:t>
      </w:r>
      <w:r w:rsidR="00D25924" w:rsidRPr="00C85919">
        <w:rPr>
          <w:sz w:val="22"/>
          <w:szCs w:val="22"/>
        </w:rPr>
        <w:t xml:space="preserve">ploit the availability of multiple chains may also be of interest. One such </w:t>
      </w:r>
      <w:r w:rsidR="000D42B9" w:rsidRPr="00C85919">
        <w:rPr>
          <w:sz w:val="22"/>
          <w:szCs w:val="22"/>
        </w:rPr>
        <w:t>scheme is described here that may specifically be valuable in the context of DFT-S-OFDM transmissions.</w:t>
      </w:r>
    </w:p>
    <w:p w14:paraId="0DF60B8E" w14:textId="37D510AC" w:rsidR="008C11D4" w:rsidRPr="00C85919" w:rsidRDefault="0059668C" w:rsidP="00C85919">
      <w:pPr>
        <w:jc w:val="both"/>
        <w:rPr>
          <w:sz w:val="22"/>
          <w:szCs w:val="22"/>
        </w:rPr>
      </w:pPr>
      <w:r w:rsidRPr="00C85919">
        <w:rPr>
          <w:sz w:val="22"/>
          <w:szCs w:val="22"/>
        </w:rPr>
        <w:t xml:space="preserve">Note that the use of </w:t>
      </w:r>
      <w:r w:rsidR="008C11D4" w:rsidRPr="00C85919">
        <w:rPr>
          <w:sz w:val="22"/>
          <w:szCs w:val="22"/>
        </w:rPr>
        <w:t xml:space="preserve">DFTs-OFDM </w:t>
      </w:r>
      <w:r w:rsidRPr="00C85919">
        <w:rPr>
          <w:sz w:val="22"/>
          <w:szCs w:val="22"/>
        </w:rPr>
        <w:t xml:space="preserve">may incur an </w:t>
      </w:r>
      <w:r w:rsidR="008C11D4" w:rsidRPr="00C85919">
        <w:rPr>
          <w:sz w:val="22"/>
          <w:szCs w:val="22"/>
        </w:rPr>
        <w:t>equaliz</w:t>
      </w:r>
      <w:r w:rsidRPr="00C85919">
        <w:rPr>
          <w:sz w:val="22"/>
          <w:szCs w:val="22"/>
        </w:rPr>
        <w:t>ation penalty when</w:t>
      </w:r>
      <w:r w:rsidR="008C11D4" w:rsidRPr="00C85919">
        <w:rPr>
          <w:sz w:val="22"/>
          <w:szCs w:val="22"/>
        </w:rPr>
        <w:t xml:space="preserve"> the channel magnitude varies a lot within the scheduled bandwidth. This</w:t>
      </w:r>
      <w:r w:rsidR="00E31C31" w:rsidRPr="00C85919">
        <w:rPr>
          <w:sz w:val="22"/>
          <w:szCs w:val="22"/>
        </w:rPr>
        <w:t xml:space="preserve"> loss</w:t>
      </w:r>
      <w:r w:rsidR="008C11D4" w:rsidRPr="00C85919">
        <w:rPr>
          <w:sz w:val="22"/>
          <w:szCs w:val="22"/>
        </w:rPr>
        <w:t xml:space="preserve"> can be mitigated</w:t>
      </w:r>
      <w:r w:rsidR="000C310A" w:rsidRPr="00C85919">
        <w:rPr>
          <w:sz w:val="22"/>
          <w:szCs w:val="22"/>
        </w:rPr>
        <w:t xml:space="preserve"> to some extent</w:t>
      </w:r>
      <w:r w:rsidR="008C11D4" w:rsidRPr="00C85919">
        <w:rPr>
          <w:sz w:val="22"/>
          <w:szCs w:val="22"/>
        </w:rPr>
        <w:t xml:space="preserve"> if the scheduled bandwidth is broken into disjoint </w:t>
      </w:r>
      <w:r w:rsidR="00DD3660" w:rsidRPr="00C85919">
        <w:rPr>
          <w:sz w:val="22"/>
          <w:szCs w:val="22"/>
        </w:rPr>
        <w:t xml:space="preserve">segments </w:t>
      </w:r>
      <w:r w:rsidR="008C11D4" w:rsidRPr="00C85919">
        <w:rPr>
          <w:sz w:val="22"/>
          <w:szCs w:val="22"/>
        </w:rPr>
        <w:t>and in each piece a separate DFT</w:t>
      </w:r>
      <w:r w:rsidR="00A16870" w:rsidRPr="00C85919">
        <w:rPr>
          <w:sz w:val="22"/>
          <w:szCs w:val="22"/>
        </w:rPr>
        <w:t>-S</w:t>
      </w:r>
      <w:r w:rsidR="008C11D4" w:rsidRPr="00C85919">
        <w:rPr>
          <w:sz w:val="22"/>
          <w:szCs w:val="22"/>
        </w:rPr>
        <w:t xml:space="preserve">-OFDM waveform is transmitted by a separate </w:t>
      </w:r>
      <w:r w:rsidR="001F4059" w:rsidRPr="00C85919">
        <w:rPr>
          <w:sz w:val="22"/>
          <w:szCs w:val="22"/>
        </w:rPr>
        <w:t>transmi</w:t>
      </w:r>
      <w:r w:rsidR="000725E0" w:rsidRPr="00C85919">
        <w:rPr>
          <w:sz w:val="22"/>
          <w:szCs w:val="22"/>
        </w:rPr>
        <w:t>s</w:t>
      </w:r>
      <w:r w:rsidR="00B54F85" w:rsidRPr="00C85919">
        <w:rPr>
          <w:sz w:val="22"/>
          <w:szCs w:val="22"/>
        </w:rPr>
        <w:t>sion</w:t>
      </w:r>
      <w:r w:rsidR="001F4059" w:rsidRPr="00C85919">
        <w:rPr>
          <w:sz w:val="22"/>
          <w:szCs w:val="22"/>
        </w:rPr>
        <w:t xml:space="preserve"> </w:t>
      </w:r>
      <w:r w:rsidR="008C11D4" w:rsidRPr="00C85919">
        <w:rPr>
          <w:sz w:val="22"/>
          <w:szCs w:val="22"/>
        </w:rPr>
        <w:t xml:space="preserve">antenna port of the UE. </w:t>
      </w:r>
      <w:r w:rsidR="00DD3660" w:rsidRPr="00C85919">
        <w:rPr>
          <w:sz w:val="22"/>
          <w:szCs w:val="22"/>
        </w:rPr>
        <w:t xml:space="preserve">Doing so reduces the </w:t>
      </w:r>
      <w:r w:rsidR="008C11D4" w:rsidRPr="00C85919">
        <w:rPr>
          <w:sz w:val="22"/>
          <w:szCs w:val="22"/>
        </w:rPr>
        <w:t>equaliz</w:t>
      </w:r>
      <w:r w:rsidR="002902FC">
        <w:rPr>
          <w:sz w:val="22"/>
          <w:szCs w:val="22"/>
        </w:rPr>
        <w:t>ation</w:t>
      </w:r>
      <w:r w:rsidR="008C11D4" w:rsidRPr="00C85919">
        <w:rPr>
          <w:sz w:val="22"/>
          <w:szCs w:val="22"/>
        </w:rPr>
        <w:t xml:space="preserve"> loss in each </w:t>
      </w:r>
      <w:r w:rsidR="00DD3660" w:rsidRPr="00C85919">
        <w:rPr>
          <w:sz w:val="22"/>
          <w:szCs w:val="22"/>
        </w:rPr>
        <w:t xml:space="preserve">segment </w:t>
      </w:r>
      <w:r w:rsidR="008C11D4" w:rsidRPr="00C85919">
        <w:rPr>
          <w:sz w:val="22"/>
          <w:szCs w:val="22"/>
        </w:rPr>
        <w:t xml:space="preserve">as the channel variation within each </w:t>
      </w:r>
      <w:r w:rsidR="00DD3660" w:rsidRPr="00C85919">
        <w:rPr>
          <w:sz w:val="22"/>
          <w:szCs w:val="22"/>
        </w:rPr>
        <w:t xml:space="preserve">segment </w:t>
      </w:r>
      <w:r w:rsidR="008C11D4" w:rsidRPr="00C85919">
        <w:rPr>
          <w:sz w:val="22"/>
          <w:szCs w:val="22"/>
        </w:rPr>
        <w:t>is smaller than the channel variation over the entire scheduled bandwidth.</w:t>
      </w:r>
    </w:p>
    <w:p w14:paraId="3325EEC0" w14:textId="17E8F2EF" w:rsidR="008C11D4" w:rsidRDefault="008C11D4" w:rsidP="00067560">
      <w:pPr>
        <w:jc w:val="both"/>
        <w:rPr>
          <w:sz w:val="22"/>
          <w:szCs w:val="22"/>
        </w:rPr>
      </w:pPr>
      <w:r w:rsidRPr="00C85919">
        <w:rPr>
          <w:sz w:val="22"/>
          <w:szCs w:val="22"/>
        </w:rPr>
        <w:t>In this case each piece of bandwidth will be adjacent to another piece of bandwidth. In a more general case those pieces would not need to be adjacent, and each piece could be opportunistically placed to maximize throughput.</w:t>
      </w:r>
      <w:r w:rsidR="00D258DF" w:rsidRPr="00C85919">
        <w:rPr>
          <w:sz w:val="22"/>
          <w:szCs w:val="22"/>
        </w:rPr>
        <w:t xml:space="preserve"> </w:t>
      </w:r>
      <w:r w:rsidR="001902E0" w:rsidRPr="00C85919">
        <w:rPr>
          <w:sz w:val="22"/>
          <w:szCs w:val="22"/>
        </w:rPr>
        <w:t xml:space="preserve">Disjoint allocations may also </w:t>
      </w:r>
      <w:r w:rsidR="00851927" w:rsidRPr="00C85919">
        <w:rPr>
          <w:sz w:val="22"/>
          <w:szCs w:val="22"/>
        </w:rPr>
        <w:t>result in diversity gains.</w:t>
      </w:r>
    </w:p>
    <w:p w14:paraId="4870A2E9" w14:textId="77777777" w:rsidR="00885576" w:rsidRDefault="00885576" w:rsidP="00C85919">
      <w:pPr>
        <w:keepNext/>
        <w:jc w:val="center"/>
      </w:pPr>
      <w:r>
        <w:rPr>
          <w:noProof/>
        </w:rPr>
        <w:drawing>
          <wp:inline distT="0" distB="0" distL="0" distR="0" wp14:anchorId="3A436B52" wp14:editId="067E2CF5">
            <wp:extent cx="4271051" cy="1954884"/>
            <wp:effectExtent l="0" t="0" r="0" b="7620"/>
            <wp:docPr id="2114520022" name="Picture 4" descr="A screenshot of a black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520022" name="Picture 4" descr="A screenshot of a black screen&#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999" cy="1962183"/>
                    </a:xfrm>
                    <a:prstGeom prst="rect">
                      <a:avLst/>
                    </a:prstGeom>
                    <a:noFill/>
                  </pic:spPr>
                </pic:pic>
              </a:graphicData>
            </a:graphic>
          </wp:inline>
        </w:drawing>
      </w:r>
    </w:p>
    <w:p w14:paraId="355BBFDD" w14:textId="0250D2FB" w:rsidR="00885576" w:rsidRPr="00C85919" w:rsidRDefault="00885576" w:rsidP="00BB1624">
      <w:pPr>
        <w:pStyle w:val="Caption"/>
        <w:jc w:val="center"/>
        <w:rPr>
          <w:sz w:val="22"/>
          <w:szCs w:val="22"/>
        </w:rPr>
      </w:pPr>
      <w:r>
        <w:t xml:space="preserve">Figure </w:t>
      </w:r>
      <w:r w:rsidR="00AA2911">
        <w:fldChar w:fldCharType="begin"/>
      </w:r>
      <w:r w:rsidR="00AA2911">
        <w:instrText xml:space="preserve"> STYLEREF 1 \s </w:instrText>
      </w:r>
      <w:r w:rsidR="00AA2911">
        <w:fldChar w:fldCharType="separate"/>
      </w:r>
      <w:r w:rsidR="0097140D">
        <w:rPr>
          <w:noProof/>
        </w:rPr>
        <w:t>4</w:t>
      </w:r>
      <w:r w:rsidR="00AA2911">
        <w:fldChar w:fldCharType="end"/>
      </w:r>
      <w:r w:rsidR="00AA2911">
        <w:noBreakHyphen/>
      </w:r>
      <w:r w:rsidR="00AA2911">
        <w:fldChar w:fldCharType="begin"/>
      </w:r>
      <w:r w:rsidR="00AA2911">
        <w:instrText xml:space="preserve"> SEQ Figure \* ARABIC \s 1 </w:instrText>
      </w:r>
      <w:r w:rsidR="00AA2911">
        <w:fldChar w:fldCharType="separate"/>
      </w:r>
      <w:r w:rsidR="0097140D">
        <w:rPr>
          <w:noProof/>
        </w:rPr>
        <w:t>11</w:t>
      </w:r>
      <w:r w:rsidR="00AA2911">
        <w:fldChar w:fldCharType="end"/>
      </w:r>
      <w:r>
        <w:t xml:space="preserve"> Multiple non-overlapping DFT-S-OFDM transmissions.</w:t>
      </w:r>
    </w:p>
    <w:p w14:paraId="079DCF16" w14:textId="12A686B1" w:rsidR="000A5CDE" w:rsidRPr="00C85919" w:rsidRDefault="008C11D4" w:rsidP="00C85919">
      <w:pPr>
        <w:jc w:val="both"/>
        <w:rPr>
          <w:sz w:val="22"/>
          <w:szCs w:val="22"/>
        </w:rPr>
      </w:pPr>
      <w:r w:rsidRPr="00C85919">
        <w:rPr>
          <w:sz w:val="22"/>
          <w:szCs w:val="22"/>
        </w:rPr>
        <w:t xml:space="preserve">In both cases the network would have to activate multiple DFTs-OFDM assignments that occur simultaneously </w:t>
      </w:r>
      <w:r w:rsidR="004602AD" w:rsidRPr="00C85919">
        <w:rPr>
          <w:sz w:val="22"/>
          <w:szCs w:val="22"/>
        </w:rPr>
        <w:t>.</w:t>
      </w:r>
    </w:p>
    <w:p w14:paraId="2B694C6B" w14:textId="1BEF180D" w:rsidR="000A5CDE" w:rsidRDefault="000A5CDE" w:rsidP="00C85919">
      <w:pPr>
        <w:pStyle w:val="proposal"/>
      </w:pPr>
      <w:r w:rsidRPr="5C5895A9">
        <w:rPr>
          <w:lang w:val="en-US"/>
        </w:rPr>
        <w:t>Proposal</w:t>
      </w:r>
      <w:r w:rsidR="008E7E5F" w:rsidRPr="5C5895A9">
        <w:rPr>
          <w:lang w:val="en-US"/>
        </w:rPr>
        <w:t xml:space="preserve"> </w:t>
      </w:r>
      <w:r w:rsidR="008E7E5F">
        <w:fldChar w:fldCharType="begin"/>
      </w:r>
      <w:r w:rsidR="008E7E5F">
        <w:instrText xml:space="preserve"> seq proposal </w:instrText>
      </w:r>
      <w:r w:rsidR="008E7E5F">
        <w:fldChar w:fldCharType="separate"/>
      </w:r>
      <w:r w:rsidR="0097140D">
        <w:rPr>
          <w:noProof/>
        </w:rPr>
        <w:t>9</w:t>
      </w:r>
      <w:r w:rsidR="008E7E5F">
        <w:fldChar w:fldCharType="end"/>
      </w:r>
      <w:r w:rsidRPr="5C5895A9">
        <w:rPr>
          <w:lang w:val="en-US"/>
        </w:rPr>
        <w:t xml:space="preserve">: For 6GR waveform study, </w:t>
      </w:r>
      <w:r w:rsidR="00F832A0" w:rsidRPr="5C5895A9">
        <w:rPr>
          <w:lang w:val="en-US"/>
        </w:rPr>
        <w:t>conside</w:t>
      </w:r>
      <w:r w:rsidR="008456C4" w:rsidRPr="5C5895A9">
        <w:rPr>
          <w:lang w:val="en-US"/>
        </w:rPr>
        <w:t>r</w:t>
      </w:r>
      <w:r w:rsidR="00F832A0" w:rsidRPr="5C5895A9">
        <w:rPr>
          <w:lang w:val="en-US"/>
        </w:rPr>
        <w:t xml:space="preserve"> multi-t</w:t>
      </w:r>
      <w:r w:rsidR="00167238" w:rsidRPr="5C5895A9">
        <w:rPr>
          <w:lang w:val="en-US"/>
        </w:rPr>
        <w:t xml:space="preserve">x enhancements for DFT-S-OFDM where different transmit ports transmit </w:t>
      </w:r>
      <w:r w:rsidR="009B64FC" w:rsidRPr="5C5895A9">
        <w:rPr>
          <w:lang w:val="en-US"/>
        </w:rPr>
        <w:t>over different frequency domain allocations.</w:t>
      </w:r>
    </w:p>
    <w:p w14:paraId="6A744F4B" w14:textId="1989FF15" w:rsidR="008C11D4" w:rsidRDefault="00651E24" w:rsidP="00EB068F">
      <w:pPr>
        <w:pStyle w:val="Heading2"/>
      </w:pPr>
      <w:r>
        <w:t>Enhancing Spectrum Utilization</w:t>
      </w:r>
    </w:p>
    <w:p w14:paraId="278DDBF5" w14:textId="58375639" w:rsidR="00E076C2" w:rsidRDefault="00746829" w:rsidP="006304F9">
      <w:pPr>
        <w:jc w:val="both"/>
      </w:pPr>
      <w:r w:rsidRPr="00C85919">
        <w:rPr>
          <w:sz w:val="22"/>
          <w:szCs w:val="22"/>
        </w:rPr>
        <w:t xml:space="preserve">It is observed that in the current 5G NR specification, spectrum utilization for certain channel </w:t>
      </w:r>
      <w:r w:rsidR="00C047C8" w:rsidRPr="00C85919">
        <w:rPr>
          <w:sz w:val="22"/>
          <w:szCs w:val="22"/>
        </w:rPr>
        <w:t xml:space="preserve">bandwidths </w:t>
      </w:r>
      <w:r w:rsidR="00A5168B" w:rsidRPr="00C85919">
        <w:rPr>
          <w:sz w:val="22"/>
          <w:szCs w:val="22"/>
        </w:rPr>
        <w:t xml:space="preserve">can fall well below 95%. </w:t>
      </w:r>
      <w:r w:rsidR="00AA0CA1" w:rsidRPr="00C85919">
        <w:rPr>
          <w:sz w:val="22"/>
          <w:szCs w:val="22"/>
        </w:rPr>
        <w:t xml:space="preserve">This is especially true for </w:t>
      </w:r>
      <w:r w:rsidRPr="00C85919">
        <w:rPr>
          <w:sz w:val="22"/>
          <w:szCs w:val="22"/>
        </w:rPr>
        <w:t>smaller channel bandwidth</w:t>
      </w:r>
      <w:r w:rsidR="00AA0CA1" w:rsidRPr="00C85919">
        <w:rPr>
          <w:sz w:val="22"/>
          <w:szCs w:val="22"/>
        </w:rPr>
        <w:t>s</w:t>
      </w:r>
      <w:r w:rsidRPr="00C85919">
        <w:rPr>
          <w:sz w:val="22"/>
          <w:szCs w:val="22"/>
        </w:rPr>
        <w:t>: for a 20</w:t>
      </w:r>
      <w:r w:rsidR="00040DE4" w:rsidRPr="00C85919">
        <w:rPr>
          <w:sz w:val="22"/>
          <w:szCs w:val="22"/>
        </w:rPr>
        <w:t xml:space="preserve"> </w:t>
      </w:r>
      <w:r w:rsidRPr="00C85919">
        <w:rPr>
          <w:sz w:val="22"/>
          <w:szCs w:val="22"/>
        </w:rPr>
        <w:t>M</w:t>
      </w:r>
      <w:r w:rsidR="00040DE4" w:rsidRPr="00C85919">
        <w:rPr>
          <w:sz w:val="22"/>
          <w:szCs w:val="22"/>
        </w:rPr>
        <w:t>H</w:t>
      </w:r>
      <w:r w:rsidRPr="00C85919">
        <w:rPr>
          <w:sz w:val="22"/>
          <w:szCs w:val="22"/>
        </w:rPr>
        <w:t>z channel and a subcarrier spacing of 30kHz</w:t>
      </w:r>
      <w:r w:rsidR="00E03A91">
        <w:rPr>
          <w:sz w:val="22"/>
          <w:szCs w:val="22"/>
        </w:rPr>
        <w:t>,</w:t>
      </w:r>
      <w:r w:rsidR="00040DE4" w:rsidRPr="00C85919">
        <w:rPr>
          <w:sz w:val="22"/>
          <w:szCs w:val="22"/>
        </w:rPr>
        <w:t xml:space="preserve"> spectrum utilization drops to</w:t>
      </w:r>
      <w:r w:rsidRPr="00C85919">
        <w:rPr>
          <w:sz w:val="22"/>
          <w:szCs w:val="22"/>
        </w:rPr>
        <w:t xml:space="preserve"> 91.8</w:t>
      </w:r>
      <w:r w:rsidR="00040DE4" w:rsidRPr="00C85919">
        <w:rPr>
          <w:sz w:val="22"/>
          <w:szCs w:val="22"/>
        </w:rPr>
        <w:t xml:space="preserve">%; the utilization drops to as low as </w:t>
      </w:r>
      <w:r w:rsidR="00AA5F78" w:rsidRPr="00C85919">
        <w:rPr>
          <w:sz w:val="22"/>
          <w:szCs w:val="22"/>
        </w:rPr>
        <w:t xml:space="preserve">79.2% for a 5 MHz channel bandwidth when using 30 kHz SCS. </w:t>
      </w:r>
      <w:r w:rsidR="00DA7433" w:rsidRPr="00C85919">
        <w:rPr>
          <w:sz w:val="22"/>
          <w:szCs w:val="22"/>
        </w:rPr>
        <w:t>The exact spectrum utilization numbers are listed in</w:t>
      </w:r>
      <w:r w:rsidR="005C31C4">
        <w:rPr>
          <w:sz w:val="22"/>
          <w:szCs w:val="22"/>
        </w:rPr>
        <w:t xml:space="preserve"> </w:t>
      </w:r>
      <w:r w:rsidR="00E076C2">
        <w:rPr>
          <w:sz w:val="22"/>
          <w:szCs w:val="22"/>
        </w:rPr>
        <w:fldChar w:fldCharType="begin"/>
      </w:r>
      <w:r w:rsidR="00E076C2">
        <w:rPr>
          <w:sz w:val="22"/>
          <w:szCs w:val="22"/>
        </w:rPr>
        <w:instrText xml:space="preserve"> REF _Ref206074554 \h </w:instrText>
      </w:r>
      <w:r w:rsidR="00E076C2">
        <w:rPr>
          <w:sz w:val="22"/>
          <w:szCs w:val="22"/>
        </w:rPr>
      </w:r>
      <w:r w:rsidR="00E076C2">
        <w:rPr>
          <w:sz w:val="22"/>
          <w:szCs w:val="22"/>
        </w:rPr>
        <w:fldChar w:fldCharType="separate"/>
      </w:r>
      <w:r w:rsidR="0097140D">
        <w:t xml:space="preserve">Figure </w:t>
      </w:r>
      <w:r w:rsidR="0097140D">
        <w:rPr>
          <w:noProof/>
        </w:rPr>
        <w:t>4</w:t>
      </w:r>
      <w:r w:rsidR="0097140D">
        <w:noBreakHyphen/>
      </w:r>
      <w:r w:rsidR="0097140D">
        <w:rPr>
          <w:noProof/>
        </w:rPr>
        <w:t>12</w:t>
      </w:r>
      <w:r w:rsidR="00E076C2">
        <w:rPr>
          <w:sz w:val="22"/>
          <w:szCs w:val="22"/>
        </w:rPr>
        <w:fldChar w:fldCharType="end"/>
      </w:r>
      <w:r w:rsidR="00127827">
        <w:rPr>
          <w:sz w:val="22"/>
          <w:szCs w:val="22"/>
        </w:rPr>
        <w:t>.</w:t>
      </w:r>
    </w:p>
    <w:p w14:paraId="60231F41" w14:textId="77777777" w:rsidR="00E076C2" w:rsidRDefault="00E076C2" w:rsidP="00E076C2">
      <w:pPr>
        <w:keepNext/>
      </w:pPr>
      <w:r w:rsidRPr="00E43ED3">
        <w:rPr>
          <w:noProof/>
        </w:rPr>
        <w:drawing>
          <wp:inline distT="0" distB="0" distL="0" distR="0" wp14:anchorId="5A9D3E7F" wp14:editId="5D7374B6">
            <wp:extent cx="5943600" cy="1085215"/>
            <wp:effectExtent l="0" t="0" r="0" b="635"/>
            <wp:docPr id="2012782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085215"/>
                    </a:xfrm>
                    <a:prstGeom prst="rect">
                      <a:avLst/>
                    </a:prstGeom>
                    <a:noFill/>
                    <a:ln>
                      <a:noFill/>
                    </a:ln>
                  </pic:spPr>
                </pic:pic>
              </a:graphicData>
            </a:graphic>
          </wp:inline>
        </w:drawing>
      </w:r>
    </w:p>
    <w:p w14:paraId="3E72F13B" w14:textId="38DAF382" w:rsidR="00E076C2" w:rsidRDefault="00E076C2" w:rsidP="00C85919">
      <w:pPr>
        <w:pStyle w:val="Caption"/>
        <w:jc w:val="center"/>
      </w:pPr>
      <w:bookmarkStart w:id="23" w:name="_Ref206074554"/>
      <w:r>
        <w:t xml:space="preserve">Figure </w:t>
      </w:r>
      <w:r w:rsidR="00AA2911">
        <w:fldChar w:fldCharType="begin"/>
      </w:r>
      <w:r w:rsidR="00AA2911">
        <w:instrText xml:space="preserve"> STYLEREF 1 \s </w:instrText>
      </w:r>
      <w:r w:rsidR="00AA2911">
        <w:fldChar w:fldCharType="separate"/>
      </w:r>
      <w:r w:rsidR="0097140D">
        <w:rPr>
          <w:noProof/>
        </w:rPr>
        <w:t>4</w:t>
      </w:r>
      <w:r w:rsidR="00AA2911">
        <w:fldChar w:fldCharType="end"/>
      </w:r>
      <w:r w:rsidR="00AA2911">
        <w:noBreakHyphen/>
      </w:r>
      <w:r w:rsidR="00AA2911">
        <w:fldChar w:fldCharType="begin"/>
      </w:r>
      <w:r w:rsidR="00AA2911">
        <w:instrText xml:space="preserve"> SEQ Figure \* ARABIC \s 1 </w:instrText>
      </w:r>
      <w:r w:rsidR="00AA2911">
        <w:fldChar w:fldCharType="separate"/>
      </w:r>
      <w:r w:rsidR="0097140D">
        <w:rPr>
          <w:noProof/>
        </w:rPr>
        <w:t>12</w:t>
      </w:r>
      <w:r w:rsidR="00AA2911">
        <w:fldChar w:fldCharType="end"/>
      </w:r>
      <w:bookmarkEnd w:id="23"/>
      <w:r>
        <w:t xml:space="preserve"> Spectrum utilization for different combinations of channel bandwidths and SCS.</w:t>
      </w:r>
    </w:p>
    <w:p w14:paraId="79344DEB" w14:textId="73FFE433" w:rsidR="00785EF4" w:rsidRPr="00C85919" w:rsidRDefault="0076585E" w:rsidP="006304F9">
      <w:pPr>
        <w:jc w:val="both"/>
        <w:rPr>
          <w:sz w:val="22"/>
          <w:szCs w:val="22"/>
        </w:rPr>
      </w:pPr>
      <w:r w:rsidRPr="00C85919">
        <w:rPr>
          <w:sz w:val="22"/>
          <w:szCs w:val="22"/>
        </w:rPr>
        <w:t>With renewed focus on the low</w:t>
      </w:r>
      <w:r w:rsidR="00B020D6" w:rsidRPr="00C85919">
        <w:rPr>
          <w:sz w:val="22"/>
          <w:szCs w:val="22"/>
        </w:rPr>
        <w:t>er spectrum bands</w:t>
      </w:r>
      <w:r w:rsidR="007359FF" w:rsidRPr="00C85919">
        <w:rPr>
          <w:sz w:val="22"/>
          <w:szCs w:val="22"/>
        </w:rPr>
        <w:t xml:space="preserve"> in 6G</w:t>
      </w:r>
      <w:r w:rsidR="009A376F" w:rsidRPr="00C85919">
        <w:rPr>
          <w:sz w:val="22"/>
          <w:szCs w:val="22"/>
        </w:rPr>
        <w:t xml:space="preserve"> and </w:t>
      </w:r>
      <w:r w:rsidR="0044381F" w:rsidRPr="00C85919">
        <w:rPr>
          <w:sz w:val="22"/>
          <w:szCs w:val="22"/>
        </w:rPr>
        <w:t xml:space="preserve">the need to improve spectrum utilization, it is </w:t>
      </w:r>
      <w:r w:rsidR="00527F18" w:rsidRPr="00C85919">
        <w:rPr>
          <w:sz w:val="22"/>
          <w:szCs w:val="22"/>
        </w:rPr>
        <w:t xml:space="preserve">imperative to </w:t>
      </w:r>
      <w:r w:rsidR="006304F9" w:rsidRPr="00C85919">
        <w:rPr>
          <w:sz w:val="22"/>
          <w:szCs w:val="22"/>
        </w:rPr>
        <w:t xml:space="preserve">consider reducing the guard band for smaller channel bandwidths by improving spectrum confinement and thereby </w:t>
      </w:r>
      <w:r w:rsidR="00E076C2" w:rsidRPr="00C85919">
        <w:rPr>
          <w:sz w:val="22"/>
          <w:szCs w:val="22"/>
        </w:rPr>
        <w:t>increasing</w:t>
      </w:r>
      <w:r w:rsidR="006304F9" w:rsidRPr="00C85919">
        <w:rPr>
          <w:sz w:val="22"/>
          <w:szCs w:val="22"/>
        </w:rPr>
        <w:t xml:space="preserve"> the number of usable RBs.</w:t>
      </w:r>
    </w:p>
    <w:p w14:paraId="20EEE79A" w14:textId="1CADB55E" w:rsidR="0067788C" w:rsidRPr="00C85919" w:rsidRDefault="0067788C" w:rsidP="006304F9">
      <w:pPr>
        <w:jc w:val="both"/>
        <w:rPr>
          <w:sz w:val="22"/>
          <w:szCs w:val="22"/>
        </w:rPr>
      </w:pPr>
      <w:r w:rsidRPr="00C85919">
        <w:rPr>
          <w:sz w:val="22"/>
          <w:szCs w:val="22"/>
        </w:rPr>
        <w:t xml:space="preserve">Techniques such as WOLA (weighted overlap and add) can be brought to bear to achieve this goal. </w:t>
      </w:r>
      <w:r w:rsidR="00C94B13" w:rsidRPr="00C85919">
        <w:rPr>
          <w:sz w:val="22"/>
          <w:szCs w:val="22"/>
        </w:rPr>
        <w:t xml:space="preserve">It is to be noted that </w:t>
      </w:r>
      <w:r w:rsidR="00D51EED" w:rsidRPr="00C85919">
        <w:rPr>
          <w:sz w:val="22"/>
          <w:szCs w:val="22"/>
        </w:rPr>
        <w:t xml:space="preserve">the spectrum confinement strategies used or assumed towards achieving this goal must come with reasonable complexity and must be easy to implement </w:t>
      </w:r>
      <w:r w:rsidR="00664097" w:rsidRPr="00C85919">
        <w:rPr>
          <w:sz w:val="22"/>
          <w:szCs w:val="22"/>
        </w:rPr>
        <w:t xml:space="preserve">without any significant </w:t>
      </w:r>
      <w:r w:rsidR="002F0817" w:rsidRPr="00C85919">
        <w:rPr>
          <w:sz w:val="22"/>
          <w:szCs w:val="22"/>
        </w:rPr>
        <w:t xml:space="preserve">impact to the </w:t>
      </w:r>
      <w:r w:rsidR="00811051" w:rsidRPr="00C85919">
        <w:rPr>
          <w:sz w:val="22"/>
          <w:szCs w:val="22"/>
        </w:rPr>
        <w:t>overall system performance.</w:t>
      </w:r>
    </w:p>
    <w:p w14:paraId="04D11F0C" w14:textId="6560DEE8" w:rsidR="00BA311C" w:rsidRDefault="00BA311C" w:rsidP="00C85919">
      <w:pPr>
        <w:pStyle w:val="proposal"/>
      </w:pPr>
      <w:bookmarkStart w:id="24" w:name="p14"/>
      <w:r w:rsidRPr="674C55C3">
        <w:rPr>
          <w:lang w:val="en-US"/>
        </w:rPr>
        <w:t>Proposal</w:t>
      </w:r>
      <w:r w:rsidR="000D000F">
        <w:rPr>
          <w:lang w:val="en-US"/>
        </w:rPr>
        <w:t xml:space="preserve"> </w:t>
      </w:r>
      <w:r w:rsidR="008E7E5F">
        <w:fldChar w:fldCharType="begin"/>
      </w:r>
      <w:r w:rsidR="008E7E5F">
        <w:instrText xml:space="preserve"> seq proposal </w:instrText>
      </w:r>
      <w:r w:rsidR="008E7E5F">
        <w:fldChar w:fldCharType="separate"/>
      </w:r>
      <w:r w:rsidR="0097140D">
        <w:rPr>
          <w:noProof/>
        </w:rPr>
        <w:t>10</w:t>
      </w:r>
      <w:r w:rsidR="008E7E5F">
        <w:fldChar w:fldCharType="end"/>
      </w:r>
      <w:r w:rsidRPr="674C55C3">
        <w:rPr>
          <w:lang w:val="en-US"/>
        </w:rPr>
        <w:t xml:space="preserve">: For 6GR waveform study, </w:t>
      </w:r>
      <w:r w:rsidR="00D95E81" w:rsidRPr="674C55C3">
        <w:rPr>
          <w:lang w:val="en-US"/>
        </w:rPr>
        <w:t xml:space="preserve">consider feasibility </w:t>
      </w:r>
      <w:r w:rsidRPr="674C55C3">
        <w:rPr>
          <w:lang w:val="en-US"/>
        </w:rPr>
        <w:t>to enhance spectrum utilization for small channel bandwidths</w:t>
      </w:r>
      <w:r w:rsidR="003814B9" w:rsidRPr="674C55C3">
        <w:rPr>
          <w:lang w:val="en-US"/>
        </w:rPr>
        <w:t xml:space="preserve"> </w:t>
      </w:r>
      <w:r w:rsidR="007E52B5" w:rsidRPr="674C55C3">
        <w:rPr>
          <w:lang w:val="en-US"/>
        </w:rPr>
        <w:t>using spectrum confinement techniques (e.g. WOLA) of reasonable complexity.</w:t>
      </w:r>
    </w:p>
    <w:bookmarkEnd w:id="24"/>
    <w:p w14:paraId="6A680052" w14:textId="5DEB7FF4" w:rsidR="00EF1992" w:rsidRDefault="00932C4E" w:rsidP="00C85919">
      <w:pPr>
        <w:pStyle w:val="Heading2"/>
      </w:pPr>
      <w:r>
        <w:t>Supporting hi</w:t>
      </w:r>
      <w:r w:rsidR="00EF1992">
        <w:t xml:space="preserve">gh power uplink </w:t>
      </w:r>
      <w:r>
        <w:t>transmissions</w:t>
      </w:r>
    </w:p>
    <w:p w14:paraId="00D43108" w14:textId="56E5E8D6" w:rsidR="00EF1992" w:rsidRPr="00D13E38" w:rsidRDefault="00EF1992" w:rsidP="00D13E38">
      <w:pPr>
        <w:spacing w:line="240" w:lineRule="auto"/>
        <w:jc w:val="both"/>
        <w:rPr>
          <w:sz w:val="22"/>
          <w:szCs w:val="22"/>
        </w:rPr>
      </w:pPr>
      <w:r w:rsidRPr="00C85919">
        <w:rPr>
          <w:sz w:val="22"/>
          <w:szCs w:val="22"/>
        </w:rPr>
        <w:t>It is important to strive for higher power in uplink</w:t>
      </w:r>
      <w:r w:rsidR="00B027EC" w:rsidRPr="00C85919">
        <w:rPr>
          <w:sz w:val="22"/>
          <w:szCs w:val="22"/>
        </w:rPr>
        <w:t xml:space="preserve"> by (a) aiming for higher power classes such PC1.5 and</w:t>
      </w:r>
      <w:r w:rsidR="00361634" w:rsidRPr="00C85919">
        <w:rPr>
          <w:sz w:val="22"/>
          <w:szCs w:val="22"/>
        </w:rPr>
        <w:t xml:space="preserve"> (b)</w:t>
      </w:r>
      <w:r w:rsidR="00B027EC" w:rsidRPr="00C85919">
        <w:rPr>
          <w:sz w:val="22"/>
          <w:szCs w:val="22"/>
        </w:rPr>
        <w:t xml:space="preserve"> </w:t>
      </w:r>
      <w:r w:rsidR="000337AA" w:rsidRPr="00C85919">
        <w:rPr>
          <w:sz w:val="22"/>
          <w:szCs w:val="22"/>
        </w:rPr>
        <w:t>continuing to optimize and tighten the required MPRs for various waveform classes.</w:t>
      </w:r>
    </w:p>
    <w:p w14:paraId="4013032F" w14:textId="3DEB9C61" w:rsidR="00955E7C" w:rsidRDefault="00955E7C" w:rsidP="00D13E38">
      <w:pPr>
        <w:jc w:val="both"/>
        <w:rPr>
          <w:rFonts w:cs="Times New Roman"/>
          <w:sz w:val="22"/>
          <w:szCs w:val="22"/>
        </w:rPr>
      </w:pPr>
      <w:r w:rsidRPr="00D13E38">
        <w:rPr>
          <w:rFonts w:cs="Times New Roman"/>
          <w:sz w:val="22"/>
          <w:szCs w:val="22"/>
        </w:rPr>
        <w:t xml:space="preserve">Enabling higher power class in uplink is among the important </w:t>
      </w:r>
      <w:r w:rsidR="003D5B52">
        <w:rPr>
          <w:rFonts w:cs="Times New Roman"/>
          <w:sz w:val="22"/>
          <w:szCs w:val="22"/>
        </w:rPr>
        <w:t>objective</w:t>
      </w:r>
      <w:r w:rsidRPr="00D13E38">
        <w:rPr>
          <w:rFonts w:cs="Times New Roman"/>
          <w:sz w:val="22"/>
          <w:szCs w:val="22"/>
        </w:rPr>
        <w:t xml:space="preserve">s for 6G. A co-located deployment of 7-24 GHz cells with FR1 cells is a likely goal with the intention of reusing the existing cell sites. However, higher bands between 7-24 GHz incur higher pathloss and penetration loss compared to sub-6 GHz bands, posing new challenges to overall system design. To compensate for the additional pathloss, one solution is to increase the transmit power of UEs. This is especially important for enhancing uplink coverage and can be achieved by employing PAs from higher power classes in 7-24 GHz bands. Employing higher rated PAs in uplink brings multiple challenges to UE design and a careful handling of these capabilities is required to realize the full potential. It may require some bold initiatives such as exploring power-class free operations that redefine the notion of a power class, redefining the MPR-0 waveforms, etc. </w:t>
      </w:r>
    </w:p>
    <w:p w14:paraId="425B124C" w14:textId="2D461BE3" w:rsidR="00955E7C" w:rsidRPr="00C85919" w:rsidRDefault="004A5A21" w:rsidP="000D000F">
      <w:pPr>
        <w:jc w:val="both"/>
        <w:rPr>
          <w:sz w:val="22"/>
          <w:szCs w:val="22"/>
        </w:rPr>
      </w:pPr>
      <w:r>
        <w:rPr>
          <w:rFonts w:cs="Times New Roman"/>
          <w:sz w:val="22"/>
          <w:szCs w:val="22"/>
        </w:rPr>
        <w:t xml:space="preserve">In addition to these efforts, </w:t>
      </w:r>
      <w:r w:rsidR="00A501FE">
        <w:rPr>
          <w:rFonts w:cs="Times New Roman"/>
          <w:sz w:val="22"/>
          <w:szCs w:val="22"/>
        </w:rPr>
        <w:t>it is always worthwhile to</w:t>
      </w:r>
      <w:r w:rsidR="002F4439">
        <w:rPr>
          <w:rFonts w:cs="Times New Roman"/>
          <w:sz w:val="22"/>
          <w:szCs w:val="22"/>
        </w:rPr>
        <w:t xml:space="preserve"> strive to</w:t>
      </w:r>
      <w:r w:rsidR="00A501FE">
        <w:rPr>
          <w:rFonts w:cs="Times New Roman"/>
          <w:sz w:val="22"/>
          <w:szCs w:val="22"/>
        </w:rPr>
        <w:t xml:space="preserve"> </w:t>
      </w:r>
      <w:r w:rsidR="002F4439">
        <w:rPr>
          <w:rFonts w:cs="Times New Roman"/>
          <w:sz w:val="22"/>
          <w:szCs w:val="22"/>
        </w:rPr>
        <w:t xml:space="preserve">reduce the </w:t>
      </w:r>
      <w:r w:rsidR="00A87C2E" w:rsidRPr="00C85919">
        <w:rPr>
          <w:sz w:val="22"/>
          <w:szCs w:val="22"/>
          <w:lang w:val="en-GB"/>
        </w:rPr>
        <w:t>MPR</w:t>
      </w:r>
      <w:r w:rsidR="002F4439">
        <w:rPr>
          <w:sz w:val="22"/>
          <w:szCs w:val="22"/>
          <w:lang w:val="en-GB"/>
        </w:rPr>
        <w:t>s</w:t>
      </w:r>
      <w:r w:rsidR="00A87C2E" w:rsidRPr="00C85919">
        <w:rPr>
          <w:sz w:val="22"/>
          <w:szCs w:val="22"/>
          <w:lang w:val="en-GB"/>
        </w:rPr>
        <w:t xml:space="preserve"> of waveforms for different modulation orders and allocation types</w:t>
      </w:r>
      <w:r w:rsidR="002F4439">
        <w:rPr>
          <w:sz w:val="22"/>
          <w:szCs w:val="22"/>
          <w:lang w:val="en-GB"/>
        </w:rPr>
        <w:t>, especially</w:t>
      </w:r>
      <w:r w:rsidR="00A87C2E" w:rsidRPr="00C85919">
        <w:rPr>
          <w:sz w:val="22"/>
          <w:szCs w:val="22"/>
          <w:lang w:val="en-GB"/>
        </w:rPr>
        <w:t xml:space="preserve"> for higher QAM modulation orders that typically incur a larger MPR penalty. Reviewing the conformance difficulty of individual RAN4 requirements such as ACLR, IBE, EVM, and SEM may help understand how to lower the MPRs. </w:t>
      </w:r>
      <w:r w:rsidR="003E76BE">
        <w:rPr>
          <w:sz w:val="22"/>
          <w:szCs w:val="22"/>
          <w:lang w:val="en-GB"/>
        </w:rPr>
        <w:t xml:space="preserve"> Waveform shaping tec</w:t>
      </w:r>
      <w:r w:rsidR="004305A1">
        <w:rPr>
          <w:sz w:val="22"/>
          <w:szCs w:val="22"/>
          <w:lang w:val="en-GB"/>
        </w:rPr>
        <w:t>hniques</w:t>
      </w:r>
      <w:r w:rsidR="006818CF">
        <w:rPr>
          <w:sz w:val="22"/>
          <w:szCs w:val="22"/>
          <w:lang w:val="en-GB"/>
        </w:rPr>
        <w:t xml:space="preserve"> i.e. </w:t>
      </w:r>
      <w:r w:rsidR="00F42DD3">
        <w:rPr>
          <w:sz w:val="22"/>
          <w:szCs w:val="22"/>
          <w:lang w:val="en-GB"/>
        </w:rPr>
        <w:t xml:space="preserve">CFR schemes may play a central role </w:t>
      </w:r>
      <w:r w:rsidR="000D000F">
        <w:rPr>
          <w:sz w:val="22"/>
          <w:szCs w:val="22"/>
          <w:lang w:val="en-GB"/>
        </w:rPr>
        <w:t>and warrant further investigation.</w:t>
      </w:r>
    </w:p>
    <w:p w14:paraId="29B92F13" w14:textId="4BF9E89B" w:rsidR="00932C4E" w:rsidRPr="007664B2" w:rsidRDefault="00932C4E" w:rsidP="00C85919">
      <w:pPr>
        <w:pStyle w:val="proposal"/>
      </w:pPr>
      <w:bookmarkStart w:id="25" w:name="p15"/>
      <w:r w:rsidRPr="674C55C3">
        <w:rPr>
          <w:lang w:val="en-US"/>
        </w:rPr>
        <w:t>Proposal</w:t>
      </w:r>
      <w:r w:rsidR="000D000F">
        <w:rPr>
          <w:lang w:val="en-US"/>
        </w:rPr>
        <w:t xml:space="preserve"> </w:t>
      </w:r>
      <w:r w:rsidR="008E7E5F">
        <w:fldChar w:fldCharType="begin"/>
      </w:r>
      <w:r w:rsidR="008E7E5F">
        <w:instrText xml:space="preserve"> seq proposal </w:instrText>
      </w:r>
      <w:r w:rsidR="008E7E5F">
        <w:fldChar w:fldCharType="separate"/>
      </w:r>
      <w:r w:rsidR="0097140D">
        <w:rPr>
          <w:noProof/>
        </w:rPr>
        <w:t>11</w:t>
      </w:r>
      <w:r w:rsidR="008E7E5F">
        <w:fldChar w:fldCharType="end"/>
      </w:r>
      <w:r w:rsidRPr="674C55C3">
        <w:rPr>
          <w:lang w:val="en-US"/>
        </w:rPr>
        <w:t xml:space="preserve">: For 6GR waveform study, </w:t>
      </w:r>
      <w:r w:rsidR="00DD4B15" w:rsidRPr="674C55C3">
        <w:rPr>
          <w:lang w:val="en-US"/>
        </w:rPr>
        <w:t xml:space="preserve">consider waveforms and </w:t>
      </w:r>
      <w:proofErr w:type="gramStart"/>
      <w:r w:rsidR="00DD4B15" w:rsidRPr="674C55C3">
        <w:rPr>
          <w:lang w:val="en-US"/>
        </w:rPr>
        <w:t>waveform</w:t>
      </w:r>
      <w:proofErr w:type="gramEnd"/>
      <w:r w:rsidR="00DD4B15" w:rsidRPr="674C55C3">
        <w:rPr>
          <w:lang w:val="en-US"/>
        </w:rPr>
        <w:t xml:space="preserve"> </w:t>
      </w:r>
      <w:proofErr w:type="gramStart"/>
      <w:r w:rsidR="00DD4B15" w:rsidRPr="674C55C3">
        <w:rPr>
          <w:lang w:val="en-US"/>
        </w:rPr>
        <w:t>shaping</w:t>
      </w:r>
      <w:proofErr w:type="gramEnd"/>
      <w:r w:rsidR="00DD4B15" w:rsidRPr="674C55C3">
        <w:rPr>
          <w:lang w:val="en-US"/>
        </w:rPr>
        <w:t xml:space="preserve"> techniques that </w:t>
      </w:r>
      <w:r w:rsidRPr="674C55C3">
        <w:rPr>
          <w:lang w:val="en-US"/>
        </w:rPr>
        <w:t xml:space="preserve">facilitate the </w:t>
      </w:r>
      <w:r w:rsidR="00453202" w:rsidRPr="674C55C3">
        <w:rPr>
          <w:lang w:val="en-US"/>
        </w:rPr>
        <w:t xml:space="preserve">support of high power uplink </w:t>
      </w:r>
      <w:r w:rsidR="005B7406" w:rsidRPr="674C55C3">
        <w:rPr>
          <w:lang w:val="en-US"/>
        </w:rPr>
        <w:t xml:space="preserve">transmissions </w:t>
      </w:r>
      <w:r w:rsidR="00D55CF0" w:rsidRPr="674C55C3">
        <w:rPr>
          <w:lang w:val="en-US"/>
        </w:rPr>
        <w:t xml:space="preserve">for </w:t>
      </w:r>
      <w:r w:rsidR="00984C67" w:rsidRPr="674C55C3">
        <w:rPr>
          <w:lang w:val="en-US"/>
        </w:rPr>
        <w:t xml:space="preserve">higher </w:t>
      </w:r>
      <w:r w:rsidR="00566871" w:rsidRPr="674C55C3">
        <w:rPr>
          <w:lang w:val="en-US"/>
        </w:rPr>
        <w:t>power class UEs a</w:t>
      </w:r>
      <w:r w:rsidR="00AE2290" w:rsidRPr="674C55C3">
        <w:rPr>
          <w:lang w:val="en-US"/>
        </w:rPr>
        <w:t xml:space="preserve">nd </w:t>
      </w:r>
      <w:r w:rsidR="00F22F26" w:rsidRPr="674C55C3">
        <w:rPr>
          <w:lang w:val="en-US"/>
        </w:rPr>
        <w:t>further tighte</w:t>
      </w:r>
      <w:r w:rsidR="00A311F3" w:rsidRPr="674C55C3">
        <w:rPr>
          <w:lang w:val="en-US"/>
        </w:rPr>
        <w:t>n</w:t>
      </w:r>
      <w:r w:rsidR="00346D4B" w:rsidRPr="674C55C3">
        <w:rPr>
          <w:lang w:val="en-US"/>
        </w:rPr>
        <w:t>ing</w:t>
      </w:r>
      <w:r w:rsidR="00A311F3" w:rsidRPr="674C55C3">
        <w:rPr>
          <w:lang w:val="en-US"/>
        </w:rPr>
        <w:t xml:space="preserve"> the associated MPRs for different modulation orders.</w:t>
      </w:r>
    </w:p>
    <w:bookmarkEnd w:id="25"/>
    <w:p w14:paraId="73301CF9" w14:textId="77777777" w:rsidR="00E90D70" w:rsidRDefault="00E90D70" w:rsidP="002F0AE4">
      <w:pPr>
        <w:pStyle w:val="Heading1"/>
      </w:pPr>
      <w:r>
        <w:t>Conclusion</w:t>
      </w:r>
    </w:p>
    <w:p w14:paraId="25FE0073" w14:textId="77777777" w:rsidR="006A382D" w:rsidRDefault="00E90D70" w:rsidP="006A382D">
      <w:pPr>
        <w:rPr>
          <w:sz w:val="22"/>
          <w:szCs w:val="22"/>
          <w:lang w:val="en-GB"/>
        </w:rPr>
      </w:pPr>
      <w:r w:rsidRPr="003C020C">
        <w:rPr>
          <w:sz w:val="22"/>
          <w:szCs w:val="22"/>
          <w:lang w:val="en-GB"/>
        </w:rPr>
        <w:t xml:space="preserve">We make the following observations and proposals </w:t>
      </w:r>
      <w:r w:rsidR="00A90A56" w:rsidRPr="003C020C">
        <w:rPr>
          <w:sz w:val="22"/>
          <w:szCs w:val="22"/>
          <w:lang w:val="en-GB"/>
        </w:rPr>
        <w:t>on 6G waveform study:</w:t>
      </w:r>
      <w:bookmarkStart w:id="26" w:name="p12"/>
      <w:bookmarkEnd w:id="26"/>
    </w:p>
    <w:p w14:paraId="3CE5A69F" w14:textId="77777777" w:rsidR="00074886" w:rsidRDefault="00074886" w:rsidP="00074886">
      <w:pPr>
        <w:rPr>
          <w:b/>
          <w:bCs/>
          <w:sz w:val="22"/>
          <w:szCs w:val="22"/>
          <w:lang w:val="en-GB"/>
        </w:rPr>
      </w:pPr>
      <w:r w:rsidRPr="00074886">
        <w:rPr>
          <w:b/>
          <w:bCs/>
          <w:sz w:val="22"/>
          <w:szCs w:val="22"/>
          <w:lang w:val="en-GB"/>
        </w:rPr>
        <w:t xml:space="preserve">Proposal </w:t>
      </w:r>
      <w:r w:rsidRPr="00074886">
        <w:rPr>
          <w:b/>
          <w:bCs/>
          <w:sz w:val="22"/>
          <w:szCs w:val="22"/>
          <w:lang w:val="en-GB"/>
        </w:rPr>
        <w:fldChar w:fldCharType="begin"/>
      </w:r>
      <w:r w:rsidRPr="00074886">
        <w:rPr>
          <w:b/>
          <w:bCs/>
          <w:sz w:val="22"/>
          <w:szCs w:val="22"/>
          <w:lang w:val="en-GB"/>
        </w:rPr>
        <w:instrText xml:space="preserve"> seq proposal </w:instrText>
      </w:r>
      <w:r w:rsidRPr="00074886">
        <w:rPr>
          <w:b/>
          <w:bCs/>
          <w:sz w:val="22"/>
          <w:szCs w:val="22"/>
          <w:lang w:val="en-GB"/>
        </w:rPr>
        <w:fldChar w:fldCharType="separate"/>
      </w:r>
      <w:r w:rsidRPr="00074886">
        <w:rPr>
          <w:b/>
          <w:bCs/>
          <w:sz w:val="22"/>
          <w:szCs w:val="22"/>
          <w:lang w:val="en-GB"/>
        </w:rPr>
        <w:t>1</w:t>
      </w:r>
      <w:r w:rsidRPr="00074886">
        <w:rPr>
          <w:sz w:val="22"/>
          <w:szCs w:val="22"/>
          <w:lang w:val="en-GB"/>
        </w:rPr>
        <w:fldChar w:fldCharType="end"/>
      </w:r>
      <w:r w:rsidRPr="00074886">
        <w:rPr>
          <w:b/>
          <w:bCs/>
          <w:sz w:val="22"/>
          <w:szCs w:val="22"/>
          <w:lang w:val="en-GB"/>
        </w:rPr>
        <w:t>: For 6G Radio waveform study, limit initial focus to waveform design for communication use cases. Waveforms for other use cases such as sensing to be discussed separately.</w:t>
      </w:r>
    </w:p>
    <w:p w14:paraId="53CEA82B" w14:textId="77777777" w:rsidR="00074886" w:rsidRDefault="00074886" w:rsidP="00074886">
      <w:pPr>
        <w:rPr>
          <w:b/>
          <w:bCs/>
          <w:sz w:val="22"/>
          <w:szCs w:val="22"/>
          <w:lang w:val="en-GB"/>
        </w:rPr>
      </w:pPr>
      <w:r w:rsidRPr="00074886">
        <w:rPr>
          <w:b/>
          <w:bCs/>
          <w:sz w:val="22"/>
          <w:szCs w:val="22"/>
          <w:lang w:val="en-GB"/>
        </w:rPr>
        <w:t xml:space="preserve">Observation </w:t>
      </w:r>
      <w:r w:rsidRPr="00074886">
        <w:rPr>
          <w:b/>
          <w:bCs/>
          <w:sz w:val="22"/>
          <w:szCs w:val="22"/>
          <w:lang w:val="en-GB"/>
        </w:rPr>
        <w:fldChar w:fldCharType="begin"/>
      </w:r>
      <w:r w:rsidRPr="00074886">
        <w:rPr>
          <w:b/>
          <w:bCs/>
          <w:sz w:val="22"/>
          <w:szCs w:val="22"/>
          <w:lang w:val="en-GB"/>
        </w:rPr>
        <w:instrText xml:space="preserve"> seq obs </w:instrText>
      </w:r>
      <w:r w:rsidRPr="00074886">
        <w:rPr>
          <w:b/>
          <w:bCs/>
          <w:sz w:val="22"/>
          <w:szCs w:val="22"/>
          <w:lang w:val="en-GB"/>
        </w:rPr>
        <w:fldChar w:fldCharType="separate"/>
      </w:r>
      <w:r w:rsidRPr="00074886">
        <w:rPr>
          <w:b/>
          <w:bCs/>
          <w:sz w:val="22"/>
          <w:szCs w:val="22"/>
          <w:lang w:val="en-GB"/>
        </w:rPr>
        <w:t>1</w:t>
      </w:r>
      <w:r w:rsidRPr="00074886">
        <w:rPr>
          <w:b/>
          <w:bCs/>
          <w:sz w:val="22"/>
          <w:szCs w:val="22"/>
          <w:lang w:val="en-GB"/>
        </w:rPr>
        <w:fldChar w:fldCharType="end"/>
      </w:r>
      <w:r w:rsidRPr="00074886">
        <w:rPr>
          <w:b/>
          <w:bCs/>
          <w:sz w:val="22"/>
          <w:szCs w:val="22"/>
          <w:lang w:val="en-GB"/>
        </w:rPr>
        <w:t xml:space="preserve">: CP-OFDM and DFT-S-OFDM waveforms have performed well and met the needs of a varied set of 5G use cases and bands. </w:t>
      </w:r>
    </w:p>
    <w:p w14:paraId="2778335E" w14:textId="77777777" w:rsidR="009E7092" w:rsidRPr="009E7092" w:rsidRDefault="009E7092" w:rsidP="009E7092">
      <w:pPr>
        <w:spacing w:after="0" w:line="240" w:lineRule="auto"/>
        <w:rPr>
          <w:b/>
          <w:bCs/>
          <w:sz w:val="22"/>
          <w:szCs w:val="22"/>
          <w:lang w:val="en-GB"/>
        </w:rPr>
      </w:pPr>
      <w:r w:rsidRPr="009E7092">
        <w:rPr>
          <w:b/>
          <w:bCs/>
          <w:sz w:val="22"/>
          <w:szCs w:val="22"/>
          <w:lang w:val="en-GB"/>
        </w:rPr>
        <w:t xml:space="preserve">Observation </w:t>
      </w:r>
      <w:r w:rsidRPr="009E7092">
        <w:rPr>
          <w:b/>
          <w:bCs/>
          <w:sz w:val="22"/>
          <w:szCs w:val="22"/>
          <w:lang w:val="en-GB"/>
        </w:rPr>
        <w:fldChar w:fldCharType="begin"/>
      </w:r>
      <w:r w:rsidRPr="009E7092">
        <w:rPr>
          <w:b/>
          <w:bCs/>
          <w:sz w:val="22"/>
          <w:szCs w:val="22"/>
          <w:lang w:val="en-GB"/>
        </w:rPr>
        <w:instrText xml:space="preserve"> seq obs </w:instrText>
      </w:r>
      <w:r w:rsidRPr="009E7092">
        <w:rPr>
          <w:b/>
          <w:bCs/>
          <w:sz w:val="22"/>
          <w:szCs w:val="22"/>
          <w:lang w:val="en-GB"/>
        </w:rPr>
        <w:fldChar w:fldCharType="separate"/>
      </w:r>
      <w:r w:rsidRPr="009E7092">
        <w:rPr>
          <w:b/>
          <w:bCs/>
          <w:sz w:val="22"/>
          <w:szCs w:val="22"/>
          <w:lang w:val="en-GB"/>
        </w:rPr>
        <w:t>2</w:t>
      </w:r>
      <w:r w:rsidRPr="009E7092">
        <w:rPr>
          <w:b/>
          <w:bCs/>
          <w:sz w:val="22"/>
          <w:szCs w:val="22"/>
          <w:lang w:val="en-GB"/>
        </w:rPr>
        <w:fldChar w:fldCharType="end"/>
      </w:r>
      <w:r w:rsidRPr="009E7092">
        <w:rPr>
          <w:b/>
          <w:bCs/>
          <w:sz w:val="22"/>
          <w:szCs w:val="22"/>
          <w:lang w:val="en-GB"/>
        </w:rPr>
        <w:t>: Potential areas of focus for 6G waveforms include:</w:t>
      </w:r>
    </w:p>
    <w:p w14:paraId="49576566" w14:textId="77777777" w:rsidR="009E7092" w:rsidRPr="009E7092" w:rsidRDefault="009E7092" w:rsidP="009E7092">
      <w:pPr>
        <w:numPr>
          <w:ilvl w:val="0"/>
          <w:numId w:val="56"/>
        </w:numPr>
        <w:spacing w:after="0" w:line="240" w:lineRule="auto"/>
        <w:rPr>
          <w:b/>
          <w:bCs/>
          <w:sz w:val="22"/>
          <w:szCs w:val="22"/>
          <w:lang w:val="en-GB"/>
        </w:rPr>
      </w:pPr>
      <w:r w:rsidRPr="009E7092">
        <w:rPr>
          <w:b/>
          <w:bCs/>
          <w:sz w:val="22"/>
          <w:szCs w:val="22"/>
          <w:lang w:val="en-GB"/>
        </w:rPr>
        <w:t>Waveforms for cell-edge UEs</w:t>
      </w:r>
    </w:p>
    <w:p w14:paraId="38D9CFEC" w14:textId="77777777" w:rsidR="009E7092" w:rsidRPr="009E7092" w:rsidRDefault="009E7092" w:rsidP="009E7092">
      <w:pPr>
        <w:numPr>
          <w:ilvl w:val="0"/>
          <w:numId w:val="56"/>
        </w:numPr>
        <w:spacing w:after="0" w:line="240" w:lineRule="auto"/>
        <w:rPr>
          <w:b/>
          <w:bCs/>
          <w:sz w:val="22"/>
          <w:szCs w:val="22"/>
          <w:lang w:val="en-GB"/>
        </w:rPr>
      </w:pPr>
      <w:r w:rsidRPr="009E7092">
        <w:rPr>
          <w:b/>
          <w:bCs/>
          <w:sz w:val="22"/>
          <w:szCs w:val="22"/>
          <w:lang w:val="en-GB"/>
        </w:rPr>
        <w:t>Waveforms for multi-layer transmissions in uplink</w:t>
      </w:r>
    </w:p>
    <w:p w14:paraId="170A70B8" w14:textId="77777777" w:rsidR="009E7092" w:rsidRPr="009E7092" w:rsidRDefault="009E7092" w:rsidP="009E7092">
      <w:pPr>
        <w:numPr>
          <w:ilvl w:val="0"/>
          <w:numId w:val="56"/>
        </w:numPr>
        <w:spacing w:after="0" w:line="240" w:lineRule="auto"/>
        <w:rPr>
          <w:b/>
          <w:bCs/>
          <w:sz w:val="22"/>
          <w:szCs w:val="22"/>
          <w:lang w:val="en-GB"/>
        </w:rPr>
      </w:pPr>
      <w:r w:rsidRPr="009E7092">
        <w:rPr>
          <w:b/>
          <w:bCs/>
          <w:sz w:val="22"/>
          <w:szCs w:val="22"/>
          <w:lang w:val="en-GB"/>
        </w:rPr>
        <w:t>Better spectrum utilization</w:t>
      </w:r>
    </w:p>
    <w:p w14:paraId="06931079" w14:textId="77777777" w:rsidR="009E7092" w:rsidRPr="009E7092" w:rsidRDefault="009E7092" w:rsidP="009E7092">
      <w:pPr>
        <w:numPr>
          <w:ilvl w:val="0"/>
          <w:numId w:val="56"/>
        </w:numPr>
        <w:spacing w:after="0" w:line="240" w:lineRule="auto"/>
        <w:rPr>
          <w:b/>
          <w:bCs/>
          <w:sz w:val="22"/>
          <w:szCs w:val="22"/>
          <w:lang w:val="en-GB"/>
        </w:rPr>
      </w:pPr>
      <w:r w:rsidRPr="009E7092">
        <w:rPr>
          <w:b/>
          <w:bCs/>
          <w:sz w:val="22"/>
          <w:szCs w:val="22"/>
          <w:lang w:val="en-GB"/>
        </w:rPr>
        <w:t>Enabling higher power uplink transmission</w:t>
      </w:r>
    </w:p>
    <w:p w14:paraId="6B804C60" w14:textId="4F9E661E" w:rsidR="009E7092" w:rsidRPr="009E7092" w:rsidRDefault="009E7092" w:rsidP="009E7092">
      <w:pPr>
        <w:numPr>
          <w:ilvl w:val="0"/>
          <w:numId w:val="56"/>
        </w:numPr>
        <w:spacing w:after="0" w:line="240" w:lineRule="auto"/>
        <w:rPr>
          <w:b/>
          <w:bCs/>
          <w:sz w:val="22"/>
          <w:szCs w:val="22"/>
          <w:lang w:val="en-GB"/>
        </w:rPr>
      </w:pPr>
      <w:r w:rsidRPr="009E7092">
        <w:rPr>
          <w:b/>
          <w:bCs/>
          <w:sz w:val="22"/>
          <w:szCs w:val="22"/>
          <w:lang w:val="en-GB"/>
        </w:rPr>
        <w:t>More flexibility in scheduling, waveform usage and spectrum usage in uplink</w:t>
      </w:r>
    </w:p>
    <w:p w14:paraId="27217D3B" w14:textId="77777777" w:rsidR="009E7092" w:rsidRDefault="009E7092" w:rsidP="00BF608C">
      <w:pPr>
        <w:spacing w:after="0" w:line="240" w:lineRule="auto"/>
        <w:rPr>
          <w:b/>
          <w:bCs/>
          <w:sz w:val="22"/>
          <w:szCs w:val="22"/>
          <w:lang w:val="en-GB"/>
        </w:rPr>
      </w:pPr>
    </w:p>
    <w:p w14:paraId="0273651B" w14:textId="1A7F77BE" w:rsidR="00074886" w:rsidRPr="00074886" w:rsidRDefault="00074886" w:rsidP="00BF608C">
      <w:pPr>
        <w:spacing w:after="0" w:line="240" w:lineRule="auto"/>
        <w:rPr>
          <w:b/>
          <w:bCs/>
          <w:sz w:val="22"/>
          <w:szCs w:val="22"/>
          <w:lang w:val="en-GB"/>
        </w:rPr>
      </w:pPr>
      <w:r w:rsidRPr="00074886">
        <w:rPr>
          <w:b/>
          <w:bCs/>
          <w:sz w:val="22"/>
          <w:szCs w:val="22"/>
          <w:lang w:val="en-GB"/>
        </w:rPr>
        <w:t xml:space="preserve">Proposal </w:t>
      </w:r>
      <w:r w:rsidRPr="00074886">
        <w:rPr>
          <w:b/>
          <w:bCs/>
          <w:sz w:val="22"/>
          <w:szCs w:val="22"/>
          <w:lang w:val="en-GB"/>
        </w:rPr>
        <w:fldChar w:fldCharType="begin"/>
      </w:r>
      <w:r w:rsidRPr="00074886">
        <w:rPr>
          <w:b/>
          <w:bCs/>
          <w:sz w:val="22"/>
          <w:szCs w:val="22"/>
          <w:lang w:val="en-GB"/>
        </w:rPr>
        <w:instrText xml:space="preserve"> seq proposal </w:instrText>
      </w:r>
      <w:r w:rsidRPr="00074886">
        <w:rPr>
          <w:b/>
          <w:bCs/>
          <w:sz w:val="22"/>
          <w:szCs w:val="22"/>
          <w:lang w:val="en-GB"/>
        </w:rPr>
        <w:fldChar w:fldCharType="separate"/>
      </w:r>
      <w:r w:rsidRPr="00074886">
        <w:rPr>
          <w:b/>
          <w:bCs/>
          <w:sz w:val="22"/>
          <w:szCs w:val="22"/>
          <w:lang w:val="en-GB"/>
        </w:rPr>
        <w:t>2</w:t>
      </w:r>
      <w:r w:rsidRPr="00074886">
        <w:rPr>
          <w:b/>
          <w:bCs/>
          <w:sz w:val="22"/>
          <w:szCs w:val="22"/>
          <w:lang w:val="en-GB"/>
        </w:rPr>
        <w:fldChar w:fldCharType="end"/>
      </w:r>
      <w:r w:rsidRPr="00074886">
        <w:rPr>
          <w:b/>
          <w:bCs/>
          <w:sz w:val="22"/>
          <w:szCs w:val="22"/>
          <w:lang w:val="en-GB"/>
        </w:rPr>
        <w:t xml:space="preserve">: Design considerations for 6G waveform study for communication purposes to include: </w:t>
      </w:r>
    </w:p>
    <w:p w14:paraId="1FFA6AF7"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rPr>
        <w:t xml:space="preserve">new spectrum bands and associated requirements, </w:t>
      </w:r>
      <w:proofErr w:type="spellStart"/>
      <w:r w:rsidRPr="00074886">
        <w:rPr>
          <w:b/>
          <w:bCs/>
          <w:sz w:val="22"/>
          <w:szCs w:val="22"/>
        </w:rPr>
        <w:t>e.g</w:t>
      </w:r>
      <w:proofErr w:type="spellEnd"/>
      <w:r w:rsidRPr="00074886">
        <w:rPr>
          <w:b/>
          <w:bCs/>
          <w:sz w:val="22"/>
          <w:szCs w:val="22"/>
        </w:rPr>
        <w:t xml:space="preserve"> large BW</w:t>
      </w:r>
    </w:p>
    <w:p w14:paraId="64E65B60"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rPr>
        <w:t>needs for new deployment scenarios, e.g. suburban macro, FWA, etc.</w:t>
      </w:r>
    </w:p>
    <w:p w14:paraId="744C53F4"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rPr>
        <w:t>duplex operation, e.g., subband full duplex</w:t>
      </w:r>
    </w:p>
    <w:p w14:paraId="2F3DAEEE"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rPr>
        <w:t>enhancing coverage, e.g. design of low PAPR waveforms</w:t>
      </w:r>
    </w:p>
    <w:p w14:paraId="6C6C9A87"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lang w:val="en-GB"/>
        </w:rPr>
        <w:t>Support for high power transmissions in uplink, e.g., higher power classes, MPR optimizations</w:t>
      </w:r>
    </w:p>
    <w:p w14:paraId="1D71247B"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lang w:val="en-GB"/>
        </w:rPr>
        <w:t>integration with use cases such as sensing and positioning</w:t>
      </w:r>
    </w:p>
    <w:p w14:paraId="18914AD8"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lang w:val="en-GB"/>
        </w:rPr>
        <w:t>Co-channel and adjacent channel requirements</w:t>
      </w:r>
    </w:p>
    <w:p w14:paraId="18F0F0E0"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lang w:val="en-GB"/>
        </w:rPr>
        <w:t>Support for spatial multiplexing, beamforming, multiple access</w:t>
      </w:r>
    </w:p>
    <w:p w14:paraId="6E5581E3"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lang w:val="en-GB"/>
        </w:rPr>
        <w:t xml:space="preserve">Transceiver complexity associated with synthesis and </w:t>
      </w:r>
      <w:proofErr w:type="gramStart"/>
      <w:r w:rsidRPr="00074886">
        <w:rPr>
          <w:b/>
          <w:bCs/>
          <w:sz w:val="22"/>
          <w:szCs w:val="22"/>
          <w:lang w:val="en-GB"/>
        </w:rPr>
        <w:t>reception;</w:t>
      </w:r>
      <w:proofErr w:type="gramEnd"/>
      <w:r w:rsidRPr="00074886">
        <w:rPr>
          <w:b/>
          <w:bCs/>
          <w:sz w:val="22"/>
          <w:szCs w:val="22"/>
          <w:lang w:val="en-GB"/>
        </w:rPr>
        <w:t xml:space="preserve"> processing latency</w:t>
      </w:r>
    </w:p>
    <w:p w14:paraId="6164CA5D"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lang w:val="en-GB"/>
        </w:rPr>
        <w:t>Energy/power efficiency</w:t>
      </w:r>
    </w:p>
    <w:p w14:paraId="72B43703" w14:textId="77777777" w:rsidR="00074886" w:rsidRPr="00074886" w:rsidRDefault="00074886" w:rsidP="00BF608C">
      <w:pPr>
        <w:numPr>
          <w:ilvl w:val="0"/>
          <w:numId w:val="57"/>
        </w:numPr>
        <w:spacing w:after="0" w:line="240" w:lineRule="auto"/>
        <w:rPr>
          <w:b/>
          <w:bCs/>
          <w:sz w:val="22"/>
          <w:szCs w:val="22"/>
          <w:lang w:val="en-GB"/>
        </w:rPr>
      </w:pPr>
      <w:r w:rsidRPr="00074886">
        <w:rPr>
          <w:b/>
          <w:bCs/>
          <w:sz w:val="22"/>
          <w:szCs w:val="22"/>
          <w:lang w:val="en-GB"/>
        </w:rPr>
        <w:t>Considerations on backward compatibility and coexistence with 5G</w:t>
      </w:r>
    </w:p>
    <w:p w14:paraId="06AF5725" w14:textId="77777777" w:rsidR="00074886" w:rsidRDefault="00074886" w:rsidP="00BF608C">
      <w:pPr>
        <w:numPr>
          <w:ilvl w:val="0"/>
          <w:numId w:val="57"/>
        </w:numPr>
        <w:spacing w:after="0" w:line="240" w:lineRule="auto"/>
        <w:rPr>
          <w:b/>
          <w:bCs/>
          <w:sz w:val="22"/>
          <w:szCs w:val="22"/>
          <w:lang w:val="en-GB"/>
        </w:rPr>
      </w:pPr>
      <w:r w:rsidRPr="00074886">
        <w:rPr>
          <w:b/>
          <w:bCs/>
          <w:sz w:val="22"/>
          <w:szCs w:val="22"/>
          <w:lang w:val="en-GB"/>
        </w:rPr>
        <w:t>Scheduling flexibility and agility</w:t>
      </w:r>
    </w:p>
    <w:p w14:paraId="3D9A5231" w14:textId="77777777" w:rsidR="00BF608C" w:rsidRPr="00074886" w:rsidRDefault="00BF608C" w:rsidP="00BF608C">
      <w:pPr>
        <w:spacing w:after="0" w:line="240" w:lineRule="auto"/>
        <w:ind w:left="720"/>
        <w:rPr>
          <w:b/>
          <w:bCs/>
          <w:sz w:val="22"/>
          <w:szCs w:val="22"/>
          <w:lang w:val="en-GB"/>
        </w:rPr>
      </w:pPr>
    </w:p>
    <w:p w14:paraId="521F5765" w14:textId="77777777" w:rsidR="00BF608C" w:rsidRPr="00BF608C" w:rsidRDefault="00BF608C" w:rsidP="006818CF">
      <w:pPr>
        <w:spacing w:line="240" w:lineRule="auto"/>
        <w:jc w:val="both"/>
        <w:rPr>
          <w:sz w:val="22"/>
          <w:szCs w:val="22"/>
          <w:lang w:val="en-GB" w:eastAsia="zh-CN"/>
        </w:rPr>
      </w:pPr>
      <w:r w:rsidRPr="00BF608C">
        <w:rPr>
          <w:b/>
          <w:bCs/>
          <w:sz w:val="22"/>
          <w:szCs w:val="22"/>
          <w:lang w:val="en-GB" w:eastAsia="zh-CN"/>
        </w:rPr>
        <w:t>Proposal</w:t>
      </w:r>
      <w:r w:rsidRPr="00BF608C">
        <w:rPr>
          <w:b/>
          <w:bCs/>
          <w:sz w:val="22"/>
          <w:szCs w:val="22"/>
          <w:lang w:eastAsia="zh-CN"/>
        </w:rPr>
        <w:t xml:space="preserve"> </w:t>
      </w:r>
      <w:r w:rsidRPr="00BF608C">
        <w:rPr>
          <w:b/>
          <w:bCs/>
          <w:sz w:val="22"/>
          <w:szCs w:val="22"/>
        </w:rPr>
        <w:fldChar w:fldCharType="begin"/>
      </w:r>
      <w:r w:rsidRPr="00BF608C">
        <w:rPr>
          <w:b/>
          <w:bCs/>
          <w:sz w:val="22"/>
          <w:szCs w:val="22"/>
        </w:rPr>
        <w:instrText xml:space="preserve"> seq proposal </w:instrText>
      </w:r>
      <w:r w:rsidRPr="00BF608C">
        <w:rPr>
          <w:b/>
          <w:bCs/>
          <w:sz w:val="22"/>
          <w:szCs w:val="22"/>
        </w:rPr>
        <w:fldChar w:fldCharType="separate"/>
      </w:r>
      <w:r w:rsidRPr="00BF608C">
        <w:rPr>
          <w:b/>
          <w:bCs/>
          <w:noProof/>
          <w:sz w:val="22"/>
          <w:szCs w:val="22"/>
        </w:rPr>
        <w:t>3</w:t>
      </w:r>
      <w:r w:rsidRPr="00BF608C">
        <w:rPr>
          <w:b/>
          <w:bCs/>
          <w:sz w:val="22"/>
          <w:szCs w:val="22"/>
        </w:rPr>
        <w:fldChar w:fldCharType="end"/>
      </w:r>
      <w:r w:rsidRPr="00BF608C">
        <w:rPr>
          <w:b/>
          <w:bCs/>
          <w:sz w:val="22"/>
          <w:szCs w:val="22"/>
          <w:lang w:val="en-GB" w:eastAsia="zh-CN"/>
        </w:rPr>
        <w:t xml:space="preserve">: </w:t>
      </w:r>
      <w:r w:rsidRPr="00BF608C">
        <w:rPr>
          <w:b/>
          <w:bCs/>
          <w:sz w:val="22"/>
          <w:szCs w:val="22"/>
          <w:lang w:eastAsia="zh-CN"/>
        </w:rPr>
        <w:t>With backward compatibility, scalability, and flexibility in mind, and to leverage technologies and solutions developed for 5G, it is suggested that the 6G waveform study focus on the CP-OFDM and the DFT-S-OFDM family of waveforms. Potential enhancements or new waveform families must be compatible with the CP-OFDM framework, i.e., support time &amp; frequency multiplexing with baseline waveforms &amp; facilitate hardware reuse.</w:t>
      </w:r>
    </w:p>
    <w:p w14:paraId="042B730A" w14:textId="77777777" w:rsidR="006818CF" w:rsidRPr="006818CF" w:rsidRDefault="006818CF" w:rsidP="006818CF">
      <w:pPr>
        <w:rPr>
          <w:b/>
          <w:bCs/>
          <w:sz w:val="22"/>
          <w:szCs w:val="22"/>
          <w:lang w:val="en-GB"/>
        </w:rPr>
      </w:pPr>
      <w:r w:rsidRPr="006818CF">
        <w:rPr>
          <w:b/>
          <w:bCs/>
          <w:sz w:val="22"/>
          <w:szCs w:val="22"/>
          <w:lang w:val="en-GB"/>
        </w:rPr>
        <w:t xml:space="preserve">Proposal </w:t>
      </w:r>
      <w:r w:rsidRPr="006818CF">
        <w:rPr>
          <w:b/>
          <w:bCs/>
          <w:sz w:val="22"/>
          <w:szCs w:val="22"/>
          <w:lang w:val="en-GB"/>
        </w:rPr>
        <w:fldChar w:fldCharType="begin"/>
      </w:r>
      <w:r w:rsidRPr="006818CF">
        <w:rPr>
          <w:b/>
          <w:bCs/>
          <w:sz w:val="22"/>
          <w:szCs w:val="22"/>
          <w:lang w:val="en-GB"/>
        </w:rPr>
        <w:instrText xml:space="preserve"> seq proposal </w:instrText>
      </w:r>
      <w:r w:rsidRPr="006818CF">
        <w:rPr>
          <w:b/>
          <w:bCs/>
          <w:sz w:val="22"/>
          <w:szCs w:val="22"/>
          <w:lang w:val="en-GB"/>
        </w:rPr>
        <w:fldChar w:fldCharType="separate"/>
      </w:r>
      <w:r w:rsidRPr="006818CF">
        <w:rPr>
          <w:b/>
          <w:bCs/>
          <w:sz w:val="22"/>
          <w:szCs w:val="22"/>
          <w:lang w:val="en-GB"/>
        </w:rPr>
        <w:t>4</w:t>
      </w:r>
      <w:r w:rsidRPr="006818CF">
        <w:rPr>
          <w:b/>
          <w:bCs/>
          <w:sz w:val="22"/>
          <w:szCs w:val="22"/>
          <w:lang w:val="en-GB"/>
        </w:rPr>
        <w:fldChar w:fldCharType="end"/>
      </w:r>
      <w:r w:rsidRPr="006818CF">
        <w:rPr>
          <w:b/>
          <w:bCs/>
          <w:sz w:val="22"/>
          <w:szCs w:val="22"/>
          <w:lang w:val="en-GB"/>
        </w:rPr>
        <w:t>: In 6GR study on waveforms, focus on enhancements to the DFT-S-OFDM family of waveforms.</w:t>
      </w:r>
    </w:p>
    <w:p w14:paraId="67DC8CEC" w14:textId="0A43689F" w:rsidR="006818CF" w:rsidRPr="006818CF" w:rsidRDefault="006818CF" w:rsidP="006818CF">
      <w:pPr>
        <w:rPr>
          <w:b/>
          <w:bCs/>
          <w:sz w:val="22"/>
          <w:szCs w:val="22"/>
          <w:lang w:val="en-GB"/>
        </w:rPr>
      </w:pPr>
      <w:r w:rsidRPr="006818CF">
        <w:rPr>
          <w:b/>
          <w:bCs/>
          <w:sz w:val="22"/>
          <w:szCs w:val="22"/>
          <w:lang w:val="en-GB"/>
        </w:rPr>
        <w:t xml:space="preserve">Observation </w:t>
      </w:r>
      <w:r w:rsidRPr="006818CF">
        <w:rPr>
          <w:b/>
          <w:bCs/>
          <w:sz w:val="22"/>
          <w:szCs w:val="22"/>
          <w:lang w:val="en-GB"/>
        </w:rPr>
        <w:fldChar w:fldCharType="begin"/>
      </w:r>
      <w:r w:rsidRPr="006818CF">
        <w:rPr>
          <w:b/>
          <w:bCs/>
          <w:sz w:val="22"/>
          <w:szCs w:val="22"/>
          <w:lang w:val="en-GB"/>
        </w:rPr>
        <w:instrText xml:space="preserve"> seq obs </w:instrText>
      </w:r>
      <w:r w:rsidRPr="006818CF">
        <w:rPr>
          <w:b/>
          <w:bCs/>
          <w:sz w:val="22"/>
          <w:szCs w:val="22"/>
          <w:lang w:val="en-GB"/>
        </w:rPr>
        <w:fldChar w:fldCharType="separate"/>
      </w:r>
      <w:r w:rsidRPr="006818CF">
        <w:rPr>
          <w:b/>
          <w:bCs/>
          <w:sz w:val="22"/>
          <w:szCs w:val="22"/>
          <w:lang w:val="en-GB"/>
        </w:rPr>
        <w:t>3</w:t>
      </w:r>
      <w:r w:rsidRPr="006818CF">
        <w:rPr>
          <w:b/>
          <w:bCs/>
          <w:sz w:val="22"/>
          <w:szCs w:val="22"/>
          <w:lang w:val="en-GB"/>
        </w:rPr>
        <w:fldChar w:fldCharType="end"/>
      </w:r>
      <w:r w:rsidRPr="006818CF">
        <w:rPr>
          <w:b/>
          <w:bCs/>
          <w:sz w:val="22"/>
          <w:szCs w:val="22"/>
          <w:lang w:val="en-GB"/>
        </w:rPr>
        <w:t xml:space="preserve">: DFT-S-OFDM waveforms with Pi/2 BPSK modulation satisfy the following frequency domain property: </w:t>
      </w:r>
      <m:oMath>
        <m:sSub>
          <m:sSubPr>
            <m:ctrlPr>
              <w:rPr>
                <w:rFonts w:ascii="Cambria Math" w:hAnsi="Cambria Math"/>
                <w:b/>
                <w:bCs/>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k</m:t>
            </m:r>
          </m:sub>
        </m:sSub>
        <m:r>
          <m:rPr>
            <m:sty m:val="bi"/>
          </m:rPr>
          <w:rPr>
            <w:rFonts w:ascii="Cambria Math" w:hAnsi="Cambria Math"/>
            <w:sz w:val="22"/>
            <w:szCs w:val="22"/>
            <w:lang w:val="en-GB"/>
          </w:rPr>
          <m:t xml:space="preserve"> = </m:t>
        </m:r>
        <m:sSubSup>
          <m:sSubSupPr>
            <m:ctrlPr>
              <w:rPr>
                <w:rFonts w:ascii="Cambria Math" w:hAnsi="Cambria Math"/>
                <w:b/>
                <w:bCs/>
                <w:i/>
                <w:sz w:val="22"/>
                <w:szCs w:val="22"/>
                <w:lang w:val="en-GB"/>
              </w:rPr>
            </m:ctrlPr>
          </m:sSubSupPr>
          <m:e>
            <m:r>
              <m:rPr>
                <m:sty m:val="bi"/>
              </m:rPr>
              <w:rPr>
                <w:rFonts w:ascii="Cambria Math" w:hAnsi="Cambria Math"/>
                <w:sz w:val="22"/>
                <w:szCs w:val="22"/>
                <w:lang w:val="en-GB"/>
              </w:rPr>
              <m:t>S</m:t>
            </m:r>
          </m:e>
          <m:sub>
            <m:f>
              <m:fPr>
                <m:ctrlPr>
                  <w:rPr>
                    <w:rFonts w:ascii="Cambria Math" w:hAnsi="Cambria Math"/>
                    <w:b/>
                    <w:bCs/>
                    <w:i/>
                    <w:sz w:val="22"/>
                    <w:szCs w:val="22"/>
                    <w:lang w:val="en-GB"/>
                  </w:rPr>
                </m:ctrlPr>
              </m:fPr>
              <m:num>
                <m:r>
                  <m:rPr>
                    <m:sty m:val="bi"/>
                  </m:rPr>
                  <w:rPr>
                    <w:rFonts w:ascii="Cambria Math" w:hAnsi="Cambria Math"/>
                    <w:sz w:val="22"/>
                    <w:szCs w:val="22"/>
                    <w:lang w:val="en-GB"/>
                  </w:rPr>
                  <m:t>L</m:t>
                </m:r>
              </m:num>
              <m:den>
                <m:r>
                  <m:rPr>
                    <m:sty m:val="bi"/>
                  </m:rPr>
                  <w:rPr>
                    <w:rFonts w:ascii="Cambria Math" w:hAnsi="Cambria Math"/>
                    <w:sz w:val="22"/>
                    <w:szCs w:val="22"/>
                    <w:lang w:val="en-GB"/>
                  </w:rPr>
                  <m:t>2</m:t>
                </m:r>
              </m:den>
            </m:f>
            <m:r>
              <m:rPr>
                <m:sty m:val="bi"/>
              </m:rPr>
              <w:rPr>
                <w:rFonts w:ascii="Cambria Math" w:hAnsi="Cambria Math"/>
                <w:sz w:val="22"/>
                <w:szCs w:val="22"/>
                <w:lang w:val="en-GB"/>
              </w:rPr>
              <m:t>-k</m:t>
            </m:r>
          </m:sub>
          <m:sup>
            <m:r>
              <m:rPr>
                <m:sty m:val="bi"/>
              </m:rPr>
              <w:rPr>
                <w:rFonts w:ascii="Cambria Math" w:hAnsi="Cambria Math"/>
                <w:sz w:val="22"/>
                <w:szCs w:val="22"/>
                <w:lang w:val="en-GB"/>
              </w:rPr>
              <m:t>*</m:t>
            </m:r>
          </m:sup>
        </m:sSubSup>
      </m:oMath>
      <w:r w:rsidRPr="006818CF">
        <w:rPr>
          <w:b/>
          <w:bCs/>
          <w:sz w:val="22"/>
          <w:szCs w:val="22"/>
          <w:lang w:val="en-GB"/>
        </w:rPr>
        <w:t xml:space="preserve"> , where </w:t>
      </w:r>
      <m:oMath>
        <m:sSub>
          <m:sSubPr>
            <m:ctrlPr>
              <w:rPr>
                <w:rFonts w:ascii="Cambria Math" w:hAnsi="Cambria Math"/>
                <w:b/>
                <w:bCs/>
                <w:i/>
                <w:sz w:val="22"/>
                <w:szCs w:val="22"/>
                <w:lang w:val="en-GB"/>
              </w:rPr>
            </m:ctrlPr>
          </m:sSubPr>
          <m:e>
            <m:r>
              <m:rPr>
                <m:sty m:val="bi"/>
              </m:rPr>
              <w:rPr>
                <w:rFonts w:ascii="Cambria Math" w:hAnsi="Cambria Math"/>
                <w:sz w:val="22"/>
                <w:szCs w:val="22"/>
                <w:lang w:val="en-GB"/>
              </w:rPr>
              <m:t>S</m:t>
            </m:r>
          </m:e>
          <m:sub>
            <m:r>
              <m:rPr>
                <m:sty m:val="bi"/>
              </m:rPr>
              <w:rPr>
                <w:rFonts w:ascii="Cambria Math" w:hAnsi="Cambria Math"/>
                <w:sz w:val="22"/>
                <w:szCs w:val="22"/>
                <w:lang w:val="en-GB"/>
              </w:rPr>
              <m:t>k</m:t>
            </m:r>
          </m:sub>
        </m:sSub>
      </m:oMath>
      <w:r w:rsidRPr="006818CF">
        <w:rPr>
          <w:b/>
          <w:bCs/>
          <w:sz w:val="22"/>
          <w:szCs w:val="22"/>
          <w:lang w:val="en-GB"/>
        </w:rPr>
        <w:t xml:space="preserve"> are the frequency domain samples and </w:t>
      </w:r>
      <m:oMath>
        <m:r>
          <m:rPr>
            <m:sty m:val="bi"/>
          </m:rPr>
          <w:rPr>
            <w:rFonts w:ascii="Cambria Math" w:hAnsi="Cambria Math"/>
            <w:sz w:val="22"/>
            <w:szCs w:val="22"/>
            <w:lang w:val="en-GB"/>
          </w:rPr>
          <m:t>L</m:t>
        </m:r>
      </m:oMath>
      <w:r w:rsidRPr="006818CF">
        <w:rPr>
          <w:b/>
          <w:bCs/>
          <w:sz w:val="22"/>
          <w:szCs w:val="22"/>
          <w:lang w:val="en-GB"/>
        </w:rPr>
        <w:t xml:space="preserve"> is the DFT size.</w:t>
      </w:r>
    </w:p>
    <w:p w14:paraId="55B93401" w14:textId="77777777" w:rsidR="006818CF" w:rsidRPr="006818CF" w:rsidRDefault="006818CF" w:rsidP="006818CF">
      <w:pPr>
        <w:rPr>
          <w:b/>
          <w:bCs/>
          <w:sz w:val="22"/>
          <w:szCs w:val="22"/>
          <w:lang w:val="en-GB"/>
        </w:rPr>
      </w:pPr>
      <w:r w:rsidRPr="006818CF">
        <w:rPr>
          <w:b/>
          <w:bCs/>
          <w:sz w:val="22"/>
          <w:szCs w:val="22"/>
          <w:lang w:val="en-GB"/>
        </w:rPr>
        <w:t xml:space="preserve">Proposal </w:t>
      </w:r>
      <w:r w:rsidRPr="006818CF">
        <w:rPr>
          <w:b/>
          <w:bCs/>
          <w:sz w:val="22"/>
          <w:szCs w:val="22"/>
          <w:lang w:val="en-GB"/>
        </w:rPr>
        <w:fldChar w:fldCharType="begin"/>
      </w:r>
      <w:r w:rsidRPr="006818CF">
        <w:rPr>
          <w:b/>
          <w:bCs/>
          <w:sz w:val="22"/>
          <w:szCs w:val="22"/>
          <w:lang w:val="en-GB"/>
        </w:rPr>
        <w:instrText xml:space="preserve"> seq proposal </w:instrText>
      </w:r>
      <w:r w:rsidRPr="006818CF">
        <w:rPr>
          <w:b/>
          <w:bCs/>
          <w:sz w:val="22"/>
          <w:szCs w:val="22"/>
          <w:lang w:val="en-GB"/>
        </w:rPr>
        <w:fldChar w:fldCharType="separate"/>
      </w:r>
      <w:r w:rsidRPr="006818CF">
        <w:rPr>
          <w:b/>
          <w:bCs/>
          <w:sz w:val="22"/>
          <w:szCs w:val="22"/>
          <w:lang w:val="en-GB"/>
        </w:rPr>
        <w:t>5</w:t>
      </w:r>
      <w:r w:rsidRPr="006818CF">
        <w:rPr>
          <w:b/>
          <w:bCs/>
          <w:sz w:val="22"/>
          <w:szCs w:val="22"/>
          <w:lang w:val="en-GB"/>
        </w:rPr>
        <w:fldChar w:fldCharType="end"/>
      </w:r>
      <w:r w:rsidRPr="006818CF">
        <w:rPr>
          <w:b/>
          <w:bCs/>
          <w:sz w:val="22"/>
          <w:szCs w:val="22"/>
          <w:lang w:val="en-GB"/>
        </w:rPr>
        <w:t>: For 6GR, study the family of low PAPR waveforms obtained using DFT-S-OFDM with Pi/2 BPSK and truncated mapping.</w:t>
      </w:r>
    </w:p>
    <w:p w14:paraId="7D5D441F" w14:textId="77777777" w:rsidR="009F46F0" w:rsidRPr="009F46F0" w:rsidRDefault="009F46F0" w:rsidP="009F46F0">
      <w:pPr>
        <w:rPr>
          <w:b/>
          <w:bCs/>
          <w:sz w:val="22"/>
          <w:szCs w:val="22"/>
          <w:lang w:val="en-GB"/>
        </w:rPr>
      </w:pPr>
      <w:r w:rsidRPr="009F46F0">
        <w:rPr>
          <w:b/>
          <w:bCs/>
          <w:sz w:val="22"/>
          <w:szCs w:val="22"/>
          <w:lang w:val="en-GB"/>
        </w:rPr>
        <w:t xml:space="preserve">Proposal </w:t>
      </w:r>
      <w:r w:rsidRPr="009F46F0">
        <w:rPr>
          <w:b/>
          <w:bCs/>
          <w:sz w:val="22"/>
          <w:szCs w:val="22"/>
          <w:lang w:val="en-GB"/>
        </w:rPr>
        <w:fldChar w:fldCharType="begin"/>
      </w:r>
      <w:r w:rsidRPr="009F46F0">
        <w:rPr>
          <w:b/>
          <w:bCs/>
          <w:sz w:val="22"/>
          <w:szCs w:val="22"/>
          <w:lang w:val="en-GB"/>
        </w:rPr>
        <w:instrText xml:space="preserve"> seq proposal </w:instrText>
      </w:r>
      <w:r w:rsidRPr="009F46F0">
        <w:rPr>
          <w:b/>
          <w:bCs/>
          <w:sz w:val="22"/>
          <w:szCs w:val="22"/>
          <w:lang w:val="en-GB"/>
        </w:rPr>
        <w:fldChar w:fldCharType="separate"/>
      </w:r>
      <w:r w:rsidRPr="009F46F0">
        <w:rPr>
          <w:b/>
          <w:bCs/>
          <w:sz w:val="22"/>
          <w:szCs w:val="22"/>
          <w:lang w:val="en-GB"/>
        </w:rPr>
        <w:t>6</w:t>
      </w:r>
      <w:r w:rsidRPr="009F46F0">
        <w:rPr>
          <w:b/>
          <w:bCs/>
          <w:sz w:val="22"/>
          <w:szCs w:val="22"/>
          <w:lang w:val="en-GB"/>
        </w:rPr>
        <w:fldChar w:fldCharType="end"/>
      </w:r>
      <w:r w:rsidRPr="009F46F0">
        <w:rPr>
          <w:b/>
          <w:bCs/>
          <w:sz w:val="22"/>
          <w:szCs w:val="22"/>
          <w:lang w:val="en-GB"/>
        </w:rPr>
        <w:t xml:space="preserve">: For 6G Radio, support multi-layer DFT-S-OFDM transmissions in uplink. </w:t>
      </w:r>
    </w:p>
    <w:p w14:paraId="1FED5A4A" w14:textId="77777777" w:rsidR="009F46F0" w:rsidRPr="009F46F0" w:rsidRDefault="009F46F0" w:rsidP="009F46F0">
      <w:pPr>
        <w:rPr>
          <w:b/>
          <w:bCs/>
          <w:sz w:val="22"/>
          <w:szCs w:val="22"/>
          <w:lang w:val="en-GB"/>
        </w:rPr>
      </w:pPr>
      <w:r w:rsidRPr="009F46F0">
        <w:rPr>
          <w:b/>
          <w:bCs/>
          <w:sz w:val="22"/>
          <w:szCs w:val="22"/>
          <w:lang w:val="en-GB"/>
        </w:rPr>
        <w:t xml:space="preserve">Proposal </w:t>
      </w:r>
      <w:r w:rsidRPr="009F46F0">
        <w:rPr>
          <w:b/>
          <w:bCs/>
          <w:sz w:val="22"/>
          <w:szCs w:val="22"/>
          <w:lang w:val="en-GB"/>
        </w:rPr>
        <w:fldChar w:fldCharType="begin"/>
      </w:r>
      <w:r w:rsidRPr="009F46F0">
        <w:rPr>
          <w:b/>
          <w:bCs/>
          <w:sz w:val="22"/>
          <w:szCs w:val="22"/>
          <w:lang w:val="en-GB"/>
        </w:rPr>
        <w:instrText xml:space="preserve"> seq proposal </w:instrText>
      </w:r>
      <w:r w:rsidRPr="009F46F0">
        <w:rPr>
          <w:b/>
          <w:bCs/>
          <w:sz w:val="22"/>
          <w:szCs w:val="22"/>
          <w:lang w:val="en-GB"/>
        </w:rPr>
        <w:fldChar w:fldCharType="separate"/>
      </w:r>
      <w:r w:rsidRPr="009F46F0">
        <w:rPr>
          <w:b/>
          <w:bCs/>
          <w:sz w:val="22"/>
          <w:szCs w:val="22"/>
          <w:lang w:val="en-GB"/>
        </w:rPr>
        <w:t>7</w:t>
      </w:r>
      <w:r w:rsidRPr="009F46F0">
        <w:rPr>
          <w:b/>
          <w:bCs/>
          <w:sz w:val="22"/>
          <w:szCs w:val="22"/>
          <w:lang w:val="en-GB"/>
        </w:rPr>
        <w:fldChar w:fldCharType="end"/>
      </w:r>
      <w:r w:rsidRPr="009F46F0">
        <w:rPr>
          <w:b/>
          <w:bCs/>
          <w:sz w:val="22"/>
          <w:szCs w:val="22"/>
          <w:lang w:val="en-GB"/>
        </w:rPr>
        <w:t xml:space="preserve">: For 6GR waveform study, for DFT-S-OFDM waveforms, decouple the size of allocation from the DFT size. Define any DFT size that is a product of powers of 2, 3 and 5 as a valid DFT size. For any given allocation, determine the actual DFT size to use as the nearest valid DFT size smaller than the size of allocation. </w:t>
      </w:r>
    </w:p>
    <w:p w14:paraId="42C75475" w14:textId="77777777" w:rsidR="009F46F0" w:rsidRPr="009F46F0" w:rsidRDefault="009F46F0" w:rsidP="009F46F0">
      <w:pPr>
        <w:rPr>
          <w:b/>
          <w:bCs/>
          <w:sz w:val="22"/>
          <w:szCs w:val="22"/>
          <w:lang w:val="en-GB"/>
        </w:rPr>
      </w:pPr>
      <w:r w:rsidRPr="009F46F0">
        <w:rPr>
          <w:b/>
          <w:bCs/>
          <w:sz w:val="22"/>
          <w:szCs w:val="22"/>
          <w:lang w:val="en-GB"/>
        </w:rPr>
        <w:t xml:space="preserve">Proposal </w:t>
      </w:r>
      <w:r w:rsidRPr="009F46F0">
        <w:rPr>
          <w:b/>
          <w:bCs/>
          <w:sz w:val="22"/>
          <w:szCs w:val="22"/>
          <w:lang w:val="en-GB"/>
        </w:rPr>
        <w:fldChar w:fldCharType="begin"/>
      </w:r>
      <w:r w:rsidRPr="009F46F0">
        <w:rPr>
          <w:b/>
          <w:bCs/>
          <w:sz w:val="22"/>
          <w:szCs w:val="22"/>
          <w:lang w:val="en-GB"/>
        </w:rPr>
        <w:instrText xml:space="preserve"> seq proposal </w:instrText>
      </w:r>
      <w:r w:rsidRPr="009F46F0">
        <w:rPr>
          <w:b/>
          <w:bCs/>
          <w:sz w:val="22"/>
          <w:szCs w:val="22"/>
          <w:lang w:val="en-GB"/>
        </w:rPr>
        <w:fldChar w:fldCharType="separate"/>
      </w:r>
      <w:r w:rsidRPr="009F46F0">
        <w:rPr>
          <w:b/>
          <w:bCs/>
          <w:sz w:val="22"/>
          <w:szCs w:val="22"/>
          <w:lang w:val="en-GB"/>
        </w:rPr>
        <w:t>8</w:t>
      </w:r>
      <w:r w:rsidRPr="009F46F0">
        <w:rPr>
          <w:b/>
          <w:bCs/>
          <w:sz w:val="22"/>
          <w:szCs w:val="22"/>
          <w:lang w:val="en-GB"/>
        </w:rPr>
        <w:fldChar w:fldCharType="end"/>
      </w:r>
      <w:r w:rsidRPr="009F46F0">
        <w:rPr>
          <w:b/>
          <w:bCs/>
          <w:sz w:val="22"/>
          <w:szCs w:val="22"/>
          <w:lang w:val="en-GB"/>
        </w:rPr>
        <w:t xml:space="preserve">: For 6GR waveform study, when considering DFT-S-OFDM waveforms, consider flexible frequency-domain mapping of the DFT output to the spectrum allocation. </w:t>
      </w:r>
    </w:p>
    <w:p w14:paraId="7D9A4026" w14:textId="77777777" w:rsidR="009F46F0" w:rsidRPr="009F46F0" w:rsidRDefault="009F46F0" w:rsidP="009F46F0">
      <w:pPr>
        <w:rPr>
          <w:b/>
          <w:bCs/>
          <w:sz w:val="22"/>
          <w:szCs w:val="22"/>
          <w:lang w:val="en-GB"/>
        </w:rPr>
      </w:pPr>
      <w:r w:rsidRPr="009F46F0">
        <w:rPr>
          <w:b/>
          <w:bCs/>
          <w:sz w:val="22"/>
          <w:szCs w:val="22"/>
        </w:rPr>
        <w:t xml:space="preserve">Proposal </w:t>
      </w:r>
      <w:r w:rsidRPr="009F46F0">
        <w:rPr>
          <w:b/>
          <w:bCs/>
          <w:sz w:val="22"/>
          <w:szCs w:val="22"/>
          <w:lang w:val="en-GB"/>
        </w:rPr>
        <w:fldChar w:fldCharType="begin"/>
      </w:r>
      <w:r w:rsidRPr="009F46F0">
        <w:rPr>
          <w:b/>
          <w:bCs/>
          <w:sz w:val="22"/>
          <w:szCs w:val="22"/>
          <w:lang w:val="en-GB"/>
        </w:rPr>
        <w:instrText xml:space="preserve"> seq proposal </w:instrText>
      </w:r>
      <w:r w:rsidRPr="009F46F0">
        <w:rPr>
          <w:b/>
          <w:bCs/>
          <w:sz w:val="22"/>
          <w:szCs w:val="22"/>
          <w:lang w:val="en-GB"/>
        </w:rPr>
        <w:fldChar w:fldCharType="separate"/>
      </w:r>
      <w:r w:rsidRPr="009F46F0">
        <w:rPr>
          <w:b/>
          <w:bCs/>
          <w:sz w:val="22"/>
          <w:szCs w:val="22"/>
          <w:lang w:val="en-GB"/>
        </w:rPr>
        <w:t>9</w:t>
      </w:r>
      <w:r w:rsidRPr="009F46F0">
        <w:rPr>
          <w:b/>
          <w:bCs/>
          <w:sz w:val="22"/>
          <w:szCs w:val="22"/>
          <w:lang w:val="en-GB"/>
        </w:rPr>
        <w:fldChar w:fldCharType="end"/>
      </w:r>
      <w:r w:rsidRPr="009F46F0">
        <w:rPr>
          <w:b/>
          <w:bCs/>
          <w:sz w:val="22"/>
          <w:szCs w:val="22"/>
        </w:rPr>
        <w:t>: For 6GR waveform study, consider multi-</w:t>
      </w:r>
      <w:proofErr w:type="spellStart"/>
      <w:r w:rsidRPr="009F46F0">
        <w:rPr>
          <w:b/>
          <w:bCs/>
          <w:sz w:val="22"/>
          <w:szCs w:val="22"/>
        </w:rPr>
        <w:t>tx</w:t>
      </w:r>
      <w:proofErr w:type="spellEnd"/>
      <w:r w:rsidRPr="009F46F0">
        <w:rPr>
          <w:b/>
          <w:bCs/>
          <w:sz w:val="22"/>
          <w:szCs w:val="22"/>
        </w:rPr>
        <w:t xml:space="preserve"> enhancements for DFT-S-OFDM where different transmit ports transmit over different frequency domain allocations.</w:t>
      </w:r>
    </w:p>
    <w:p w14:paraId="03A5D52F" w14:textId="77777777" w:rsidR="009F46F0" w:rsidRPr="009F46F0" w:rsidRDefault="009F46F0" w:rsidP="009F46F0">
      <w:pPr>
        <w:rPr>
          <w:b/>
          <w:bCs/>
          <w:sz w:val="22"/>
          <w:szCs w:val="22"/>
          <w:lang w:val="en-GB"/>
        </w:rPr>
      </w:pPr>
      <w:r w:rsidRPr="009F46F0">
        <w:rPr>
          <w:b/>
          <w:bCs/>
          <w:sz w:val="22"/>
          <w:szCs w:val="22"/>
        </w:rPr>
        <w:t xml:space="preserve">Proposal </w:t>
      </w:r>
      <w:r w:rsidRPr="009F46F0">
        <w:rPr>
          <w:b/>
          <w:bCs/>
          <w:sz w:val="22"/>
          <w:szCs w:val="22"/>
          <w:lang w:val="en-GB"/>
        </w:rPr>
        <w:fldChar w:fldCharType="begin"/>
      </w:r>
      <w:r w:rsidRPr="009F46F0">
        <w:rPr>
          <w:b/>
          <w:bCs/>
          <w:sz w:val="22"/>
          <w:szCs w:val="22"/>
          <w:lang w:val="en-GB"/>
        </w:rPr>
        <w:instrText xml:space="preserve"> seq proposal </w:instrText>
      </w:r>
      <w:r w:rsidRPr="009F46F0">
        <w:rPr>
          <w:b/>
          <w:bCs/>
          <w:sz w:val="22"/>
          <w:szCs w:val="22"/>
          <w:lang w:val="en-GB"/>
        </w:rPr>
        <w:fldChar w:fldCharType="separate"/>
      </w:r>
      <w:r w:rsidRPr="009F46F0">
        <w:rPr>
          <w:b/>
          <w:bCs/>
          <w:sz w:val="22"/>
          <w:szCs w:val="22"/>
          <w:lang w:val="en-GB"/>
        </w:rPr>
        <w:t>10</w:t>
      </w:r>
      <w:r w:rsidRPr="009F46F0">
        <w:rPr>
          <w:b/>
          <w:bCs/>
          <w:sz w:val="22"/>
          <w:szCs w:val="22"/>
          <w:lang w:val="en-GB"/>
        </w:rPr>
        <w:fldChar w:fldCharType="end"/>
      </w:r>
      <w:r w:rsidRPr="009F46F0">
        <w:rPr>
          <w:b/>
          <w:bCs/>
          <w:sz w:val="22"/>
          <w:szCs w:val="22"/>
        </w:rPr>
        <w:t>: For 6GR waveform study, consider feasibility to enhance spectrum utilization for small channel bandwidths using spectrum confinement techniques (e.g. WOLA) of reasonable complexity.</w:t>
      </w:r>
    </w:p>
    <w:p w14:paraId="1B4BEEEF" w14:textId="67DC5A07" w:rsidR="00487171" w:rsidRPr="009F46F0" w:rsidRDefault="009F46F0" w:rsidP="006A382D">
      <w:pPr>
        <w:rPr>
          <w:b/>
          <w:bCs/>
          <w:sz w:val="22"/>
          <w:szCs w:val="22"/>
          <w:lang w:val="en-GB"/>
        </w:rPr>
      </w:pPr>
      <w:r w:rsidRPr="009F46F0">
        <w:rPr>
          <w:b/>
          <w:bCs/>
          <w:sz w:val="22"/>
          <w:szCs w:val="22"/>
        </w:rPr>
        <w:t xml:space="preserve">Proposal </w:t>
      </w:r>
      <w:r w:rsidRPr="009F46F0">
        <w:rPr>
          <w:b/>
          <w:bCs/>
          <w:sz w:val="22"/>
          <w:szCs w:val="22"/>
          <w:lang w:val="en-GB"/>
        </w:rPr>
        <w:fldChar w:fldCharType="begin"/>
      </w:r>
      <w:r w:rsidRPr="009F46F0">
        <w:rPr>
          <w:b/>
          <w:bCs/>
          <w:sz w:val="22"/>
          <w:szCs w:val="22"/>
          <w:lang w:val="en-GB"/>
        </w:rPr>
        <w:instrText xml:space="preserve"> seq proposal </w:instrText>
      </w:r>
      <w:r w:rsidRPr="009F46F0">
        <w:rPr>
          <w:b/>
          <w:bCs/>
          <w:sz w:val="22"/>
          <w:szCs w:val="22"/>
          <w:lang w:val="en-GB"/>
        </w:rPr>
        <w:fldChar w:fldCharType="separate"/>
      </w:r>
      <w:r w:rsidRPr="009F46F0">
        <w:rPr>
          <w:b/>
          <w:bCs/>
          <w:sz w:val="22"/>
          <w:szCs w:val="22"/>
          <w:lang w:val="en-GB"/>
        </w:rPr>
        <w:t>11</w:t>
      </w:r>
      <w:r w:rsidRPr="009F46F0">
        <w:rPr>
          <w:b/>
          <w:bCs/>
          <w:sz w:val="22"/>
          <w:szCs w:val="22"/>
          <w:lang w:val="en-GB"/>
        </w:rPr>
        <w:fldChar w:fldCharType="end"/>
      </w:r>
      <w:r w:rsidRPr="009F46F0">
        <w:rPr>
          <w:b/>
          <w:bCs/>
          <w:sz w:val="22"/>
          <w:szCs w:val="22"/>
        </w:rPr>
        <w:t>: For 6GR waveform study, consider waveforms and waveform shaping techniques that facilitate the support of high power uplink transmissions for higher power class UEs and further tightening the associated MPRs for different modulation orders.</w:t>
      </w:r>
      <w:r w:rsidR="006A382D">
        <w:rPr>
          <w:sz w:val="22"/>
          <w:szCs w:val="22"/>
          <w:lang w:val="en-GB"/>
        </w:rPr>
        <w:fldChar w:fldCharType="begin"/>
      </w:r>
      <w:r w:rsidR="006A382D">
        <w:rPr>
          <w:sz w:val="22"/>
          <w:szCs w:val="22"/>
          <w:lang w:val="en-GB"/>
        </w:rPr>
        <w:instrText xml:space="preserve"> REF p3 \h </w:instrText>
      </w:r>
      <w:r w:rsidR="006A382D">
        <w:rPr>
          <w:sz w:val="22"/>
          <w:szCs w:val="22"/>
          <w:lang w:val="en-GB"/>
        </w:rPr>
      </w:r>
      <w:r w:rsidR="006A382D">
        <w:rPr>
          <w:sz w:val="22"/>
          <w:szCs w:val="22"/>
          <w:lang w:val="en-GB"/>
        </w:rPr>
        <w:fldChar w:fldCharType="end"/>
      </w:r>
      <w:r w:rsidR="006A382D">
        <w:rPr>
          <w:sz w:val="22"/>
          <w:szCs w:val="22"/>
          <w:lang w:val="en-GB"/>
        </w:rPr>
        <w:fldChar w:fldCharType="begin"/>
      </w:r>
      <w:r w:rsidR="006A382D">
        <w:rPr>
          <w:sz w:val="22"/>
          <w:szCs w:val="22"/>
          <w:lang w:val="en-GB"/>
        </w:rPr>
        <w:instrText xml:space="preserve"> REF p2 \h </w:instrText>
      </w:r>
      <w:r w:rsidR="006A382D">
        <w:rPr>
          <w:sz w:val="22"/>
          <w:szCs w:val="22"/>
          <w:lang w:val="en-GB"/>
        </w:rPr>
      </w:r>
      <w:r w:rsidR="006A382D">
        <w:rPr>
          <w:sz w:val="22"/>
          <w:szCs w:val="22"/>
          <w:lang w:val="en-GB"/>
        </w:rPr>
        <w:fldChar w:fldCharType="end"/>
      </w:r>
      <w:r w:rsidR="006A382D">
        <w:rPr>
          <w:sz w:val="22"/>
          <w:szCs w:val="22"/>
          <w:lang w:val="en-GB"/>
        </w:rPr>
        <w:fldChar w:fldCharType="begin"/>
      </w:r>
      <w:r w:rsidR="006A382D">
        <w:rPr>
          <w:sz w:val="22"/>
          <w:szCs w:val="22"/>
          <w:lang w:val="en-GB"/>
        </w:rPr>
        <w:instrText xml:space="preserve"> REF p2 \h </w:instrText>
      </w:r>
      <w:r w:rsidR="006A382D">
        <w:rPr>
          <w:sz w:val="22"/>
          <w:szCs w:val="22"/>
          <w:lang w:val="en-GB"/>
        </w:rPr>
      </w:r>
      <w:r w:rsidR="006A382D">
        <w:rPr>
          <w:sz w:val="22"/>
          <w:szCs w:val="22"/>
          <w:lang w:val="en-GB"/>
        </w:rPr>
        <w:fldChar w:fldCharType="end"/>
      </w:r>
      <w:r w:rsidR="006A382D">
        <w:rPr>
          <w:sz w:val="22"/>
          <w:szCs w:val="22"/>
          <w:lang w:val="en-GB"/>
        </w:rPr>
        <w:fldChar w:fldCharType="begin"/>
      </w:r>
      <w:r w:rsidR="006A382D">
        <w:rPr>
          <w:sz w:val="22"/>
          <w:szCs w:val="22"/>
          <w:lang w:val="en-GB"/>
        </w:rPr>
        <w:instrText xml:space="preserve"> REF p2 \h </w:instrText>
      </w:r>
      <w:r w:rsidR="006A382D">
        <w:rPr>
          <w:sz w:val="22"/>
          <w:szCs w:val="22"/>
          <w:lang w:val="en-GB"/>
        </w:rPr>
      </w:r>
      <w:r w:rsidR="006A382D">
        <w:rPr>
          <w:sz w:val="22"/>
          <w:szCs w:val="22"/>
          <w:lang w:val="en-GB"/>
        </w:rPr>
        <w:fldChar w:fldCharType="end"/>
      </w:r>
      <w:r w:rsidR="006A382D">
        <w:rPr>
          <w:sz w:val="22"/>
          <w:szCs w:val="22"/>
          <w:lang w:val="en-GB"/>
        </w:rPr>
        <w:fldChar w:fldCharType="begin"/>
      </w:r>
      <w:r w:rsidR="006A382D">
        <w:rPr>
          <w:sz w:val="22"/>
          <w:szCs w:val="22"/>
          <w:lang w:val="en-GB"/>
        </w:rPr>
        <w:instrText xml:space="preserve"> REF p1 \h </w:instrText>
      </w:r>
      <w:r w:rsidR="006A382D">
        <w:rPr>
          <w:sz w:val="22"/>
          <w:szCs w:val="22"/>
          <w:lang w:val="en-GB"/>
        </w:rPr>
      </w:r>
      <w:r w:rsidR="006A382D">
        <w:rPr>
          <w:sz w:val="22"/>
          <w:szCs w:val="22"/>
          <w:lang w:val="en-GB"/>
        </w:rPr>
        <w:fldChar w:fldCharType="end"/>
      </w:r>
      <w:r w:rsidR="006A382D">
        <w:rPr>
          <w:sz w:val="22"/>
          <w:szCs w:val="22"/>
          <w:lang w:val="en-GB"/>
        </w:rPr>
        <w:fldChar w:fldCharType="begin"/>
      </w:r>
      <w:r w:rsidR="006A382D">
        <w:rPr>
          <w:sz w:val="22"/>
          <w:szCs w:val="22"/>
          <w:lang w:val="en-GB"/>
        </w:rPr>
        <w:instrText xml:space="preserve"> REF p1 \h </w:instrText>
      </w:r>
      <w:r w:rsidR="006A382D">
        <w:rPr>
          <w:sz w:val="22"/>
          <w:szCs w:val="22"/>
          <w:lang w:val="en-GB"/>
        </w:rPr>
      </w:r>
      <w:r w:rsidR="006A382D">
        <w:rPr>
          <w:sz w:val="22"/>
          <w:szCs w:val="22"/>
          <w:lang w:val="en-GB"/>
        </w:rPr>
        <w:fldChar w:fldCharType="end"/>
      </w:r>
      <w:r w:rsidR="006A382D">
        <w:rPr>
          <w:sz w:val="22"/>
          <w:szCs w:val="22"/>
          <w:lang w:val="en-GB"/>
        </w:rPr>
        <w:fldChar w:fldCharType="begin"/>
      </w:r>
      <w:r w:rsidR="006A382D">
        <w:rPr>
          <w:sz w:val="22"/>
          <w:szCs w:val="22"/>
          <w:lang w:val="en-GB"/>
        </w:rPr>
        <w:instrText xml:space="preserve"> REF p1 \h </w:instrText>
      </w:r>
      <w:r w:rsidR="006A382D">
        <w:rPr>
          <w:sz w:val="22"/>
          <w:szCs w:val="22"/>
          <w:lang w:val="en-GB"/>
        </w:rPr>
      </w:r>
      <w:r w:rsidR="006A382D">
        <w:rPr>
          <w:sz w:val="22"/>
          <w:szCs w:val="22"/>
          <w:lang w:val="en-GB"/>
        </w:rPr>
        <w:fldChar w:fldCharType="end"/>
      </w:r>
      <w:r w:rsidR="006A382D">
        <w:rPr>
          <w:sz w:val="22"/>
          <w:szCs w:val="22"/>
          <w:lang w:val="en-GB"/>
        </w:rPr>
        <w:fldChar w:fldCharType="begin"/>
      </w:r>
      <w:r w:rsidR="006A382D">
        <w:rPr>
          <w:sz w:val="22"/>
          <w:szCs w:val="22"/>
          <w:lang w:val="en-GB"/>
        </w:rPr>
        <w:instrText xml:space="preserve"> REF p1 \h </w:instrText>
      </w:r>
      <w:r w:rsidR="006A382D">
        <w:rPr>
          <w:sz w:val="22"/>
          <w:szCs w:val="22"/>
          <w:lang w:val="en-GB"/>
        </w:rPr>
      </w:r>
      <w:r w:rsidR="006A382D">
        <w:rPr>
          <w:sz w:val="22"/>
          <w:szCs w:val="22"/>
          <w:lang w:val="en-GB"/>
        </w:rPr>
        <w:fldChar w:fldCharType="end"/>
      </w:r>
    </w:p>
    <w:p w14:paraId="10082C02" w14:textId="1528D987" w:rsidR="00F45FFE" w:rsidRDefault="00013A1D" w:rsidP="002F0AE4">
      <w:pPr>
        <w:pStyle w:val="Heading1"/>
      </w:pPr>
      <w:r>
        <w:t>References</w:t>
      </w:r>
    </w:p>
    <w:p w14:paraId="6A2BABD8" w14:textId="08924583" w:rsidR="0008355F" w:rsidRDefault="0008355F" w:rsidP="0008355F">
      <w:pPr>
        <w:jc w:val="both"/>
      </w:pPr>
      <w:r>
        <w:t>[1] “Waveform candidates,” 3GPP R1-162199, Qualcomm, Apr. 2016.</w:t>
      </w:r>
    </w:p>
    <w:p w14:paraId="7385982D" w14:textId="13A21A2C" w:rsidR="00D856A9" w:rsidRPr="00EA3C0B" w:rsidRDefault="0008355F" w:rsidP="00487171">
      <w:pPr>
        <w:jc w:val="both"/>
      </w:pPr>
      <w:r>
        <w:t xml:space="preserve">[2] </w:t>
      </w:r>
      <w:r>
        <w:rPr>
          <w:rFonts w:eastAsia="Malgun Gothic"/>
        </w:rPr>
        <w:t xml:space="preserve">W. Chen, P. Gaal, J. Montojo, and H. Zisimopoulos, </w:t>
      </w:r>
      <w:r>
        <w:t>Fundamentals of 5G communications: connectivity for enhanced mobile broadband and beyond</w:t>
      </w:r>
      <w:r>
        <w:rPr>
          <w:rFonts w:eastAsia="Malgun Gothic"/>
        </w:rPr>
        <w:t>, 1</w:t>
      </w:r>
      <w:r>
        <w:t>st</w:t>
      </w:r>
      <w:r>
        <w:rPr>
          <w:rFonts w:eastAsia="Malgun Gothic"/>
        </w:rPr>
        <w:t xml:space="preserve"> ed., McGraw Hill, 2021.  </w:t>
      </w:r>
    </w:p>
    <w:sectPr w:rsidR="00D856A9" w:rsidRPr="00EA3C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25F3B" w14:textId="77777777" w:rsidR="009E4C3D" w:rsidRDefault="009E4C3D" w:rsidP="00A21029">
      <w:pPr>
        <w:spacing w:after="0" w:line="240" w:lineRule="auto"/>
      </w:pPr>
      <w:r>
        <w:separator/>
      </w:r>
    </w:p>
  </w:endnote>
  <w:endnote w:type="continuationSeparator" w:id="0">
    <w:p w14:paraId="2392AF5F" w14:textId="77777777" w:rsidR="009E4C3D" w:rsidRDefault="009E4C3D" w:rsidP="00A21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EC50C" w14:textId="77777777" w:rsidR="009E4C3D" w:rsidRDefault="009E4C3D" w:rsidP="00A21029">
      <w:pPr>
        <w:spacing w:after="0" w:line="240" w:lineRule="auto"/>
      </w:pPr>
      <w:r>
        <w:separator/>
      </w:r>
    </w:p>
  </w:footnote>
  <w:footnote w:type="continuationSeparator" w:id="0">
    <w:p w14:paraId="3D71765F" w14:textId="77777777" w:rsidR="009E4C3D" w:rsidRDefault="009E4C3D" w:rsidP="00A210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D8D"/>
    <w:multiLevelType w:val="hybridMultilevel"/>
    <w:tmpl w:val="CF98B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1465C"/>
    <w:multiLevelType w:val="hybridMultilevel"/>
    <w:tmpl w:val="188E6982"/>
    <w:lvl w:ilvl="0" w:tplc="A168AA9E">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B41D3"/>
    <w:multiLevelType w:val="multilevel"/>
    <w:tmpl w:val="694CE9DE"/>
    <w:lvl w:ilvl="0">
      <w:start w:val="1"/>
      <w:numFmt w:val="decimal"/>
      <w:lvlText w:val="%1."/>
      <w:lvlJc w:val="left"/>
      <w:pPr>
        <w:ind w:left="810" w:hanging="360"/>
      </w:pPr>
      <w:rPr>
        <w:rFonts w:hint="default"/>
      </w:rPr>
    </w:lvl>
    <w:lvl w:ilvl="1">
      <w:start w:val="1"/>
      <w:numFmt w:val="decimal"/>
      <w:isLgl/>
      <w:lvlText w:val="%1.%2"/>
      <w:lvlJc w:val="left"/>
      <w:pPr>
        <w:ind w:left="129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6B79C3"/>
    <w:multiLevelType w:val="hybridMultilevel"/>
    <w:tmpl w:val="1F462A10"/>
    <w:lvl w:ilvl="0" w:tplc="60AACB1C">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5763A"/>
    <w:multiLevelType w:val="hybridMultilevel"/>
    <w:tmpl w:val="CF52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65A49"/>
    <w:multiLevelType w:val="hybridMultilevel"/>
    <w:tmpl w:val="E096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4410D"/>
    <w:multiLevelType w:val="hybridMultilevel"/>
    <w:tmpl w:val="9F949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F3205"/>
    <w:multiLevelType w:val="hybridMultilevel"/>
    <w:tmpl w:val="14A46074"/>
    <w:lvl w:ilvl="0" w:tplc="31D8A944">
      <w:start w:val="1"/>
      <w:numFmt w:val="lowerLetter"/>
      <w:lvlText w:val="%1)"/>
      <w:lvlJc w:val="left"/>
      <w:pPr>
        <w:ind w:left="720" w:hanging="360"/>
      </w:pPr>
      <w:rPr>
        <w:rFonts w:hint="default"/>
        <w:b w:val="0"/>
        <w:bCs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F312E"/>
    <w:multiLevelType w:val="hybridMultilevel"/>
    <w:tmpl w:val="A330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054DA"/>
    <w:multiLevelType w:val="hybridMultilevel"/>
    <w:tmpl w:val="C8EA33C6"/>
    <w:lvl w:ilvl="0" w:tplc="392013B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5230A"/>
    <w:multiLevelType w:val="hybridMultilevel"/>
    <w:tmpl w:val="C7EAE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E55A7"/>
    <w:multiLevelType w:val="hybridMultilevel"/>
    <w:tmpl w:val="6A92F118"/>
    <w:lvl w:ilvl="0" w:tplc="60AACB1C">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843CB"/>
    <w:multiLevelType w:val="hybridMultilevel"/>
    <w:tmpl w:val="EF94A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844B0"/>
    <w:multiLevelType w:val="hybridMultilevel"/>
    <w:tmpl w:val="C5888E9C"/>
    <w:lvl w:ilvl="0" w:tplc="60AACB1C">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910510"/>
    <w:multiLevelType w:val="hybridMultilevel"/>
    <w:tmpl w:val="B6FA0C14"/>
    <w:lvl w:ilvl="0" w:tplc="11E4994E">
      <w:start w:val="2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740BCA"/>
    <w:multiLevelType w:val="hybridMultilevel"/>
    <w:tmpl w:val="E014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77A92"/>
    <w:multiLevelType w:val="hybridMultilevel"/>
    <w:tmpl w:val="02E43748"/>
    <w:lvl w:ilvl="0" w:tplc="04090001">
      <w:start w:val="1"/>
      <w:numFmt w:val="bullet"/>
      <w:lvlText w:val=""/>
      <w:lvlJc w:val="left"/>
      <w:pPr>
        <w:ind w:left="720" w:hanging="360"/>
      </w:pPr>
      <w:rPr>
        <w:rFonts w:ascii="Symbol" w:hAnsi="Symbol" w:hint="default"/>
        <w:b w:val="0"/>
        <w:bCs w:val="0"/>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DF3504"/>
    <w:multiLevelType w:val="hybridMultilevel"/>
    <w:tmpl w:val="DD220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332A9"/>
    <w:multiLevelType w:val="multilevel"/>
    <w:tmpl w:val="A58464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1975592"/>
    <w:multiLevelType w:val="hybridMultilevel"/>
    <w:tmpl w:val="FC281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9C79B1"/>
    <w:multiLevelType w:val="hybridMultilevel"/>
    <w:tmpl w:val="772C2E32"/>
    <w:lvl w:ilvl="0" w:tplc="243A06A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65C4598"/>
    <w:multiLevelType w:val="hybridMultilevel"/>
    <w:tmpl w:val="3A80A4C8"/>
    <w:lvl w:ilvl="0" w:tplc="137CF08E">
      <w:start w:val="1"/>
      <w:numFmt w:val="bullet"/>
      <w:lvlText w:val="•"/>
      <w:lvlJc w:val="left"/>
      <w:pPr>
        <w:tabs>
          <w:tab w:val="num" w:pos="720"/>
        </w:tabs>
        <w:ind w:left="720" w:hanging="360"/>
      </w:pPr>
      <w:rPr>
        <w:rFonts w:ascii="Arial" w:hAnsi="Arial" w:hint="default"/>
      </w:rPr>
    </w:lvl>
    <w:lvl w:ilvl="1" w:tplc="FA58BF4C">
      <w:start w:val="1"/>
      <w:numFmt w:val="bullet"/>
      <w:lvlText w:val="•"/>
      <w:lvlJc w:val="left"/>
      <w:pPr>
        <w:tabs>
          <w:tab w:val="num" w:pos="1440"/>
        </w:tabs>
        <w:ind w:left="1440" w:hanging="360"/>
      </w:pPr>
      <w:rPr>
        <w:rFonts w:ascii="Arial" w:hAnsi="Arial" w:hint="default"/>
      </w:rPr>
    </w:lvl>
    <w:lvl w:ilvl="2" w:tplc="64AA3F10">
      <w:numFmt w:val="bullet"/>
      <w:lvlText w:val="•"/>
      <w:lvlJc w:val="left"/>
      <w:pPr>
        <w:tabs>
          <w:tab w:val="num" w:pos="2160"/>
        </w:tabs>
        <w:ind w:left="2160" w:hanging="360"/>
      </w:pPr>
      <w:rPr>
        <w:rFonts w:ascii="Arial" w:hAnsi="Arial" w:hint="default"/>
      </w:rPr>
    </w:lvl>
    <w:lvl w:ilvl="3" w:tplc="A0765C78" w:tentative="1">
      <w:start w:val="1"/>
      <w:numFmt w:val="bullet"/>
      <w:lvlText w:val="•"/>
      <w:lvlJc w:val="left"/>
      <w:pPr>
        <w:tabs>
          <w:tab w:val="num" w:pos="2880"/>
        </w:tabs>
        <w:ind w:left="2880" w:hanging="360"/>
      </w:pPr>
      <w:rPr>
        <w:rFonts w:ascii="Arial" w:hAnsi="Arial" w:hint="default"/>
      </w:rPr>
    </w:lvl>
    <w:lvl w:ilvl="4" w:tplc="FB54471A" w:tentative="1">
      <w:start w:val="1"/>
      <w:numFmt w:val="bullet"/>
      <w:lvlText w:val="•"/>
      <w:lvlJc w:val="left"/>
      <w:pPr>
        <w:tabs>
          <w:tab w:val="num" w:pos="3600"/>
        </w:tabs>
        <w:ind w:left="3600" w:hanging="360"/>
      </w:pPr>
      <w:rPr>
        <w:rFonts w:ascii="Arial" w:hAnsi="Arial" w:hint="default"/>
      </w:rPr>
    </w:lvl>
    <w:lvl w:ilvl="5" w:tplc="156AD5BE" w:tentative="1">
      <w:start w:val="1"/>
      <w:numFmt w:val="bullet"/>
      <w:lvlText w:val="•"/>
      <w:lvlJc w:val="left"/>
      <w:pPr>
        <w:tabs>
          <w:tab w:val="num" w:pos="4320"/>
        </w:tabs>
        <w:ind w:left="4320" w:hanging="360"/>
      </w:pPr>
      <w:rPr>
        <w:rFonts w:ascii="Arial" w:hAnsi="Arial" w:hint="default"/>
      </w:rPr>
    </w:lvl>
    <w:lvl w:ilvl="6" w:tplc="6ECAD524" w:tentative="1">
      <w:start w:val="1"/>
      <w:numFmt w:val="bullet"/>
      <w:lvlText w:val="•"/>
      <w:lvlJc w:val="left"/>
      <w:pPr>
        <w:tabs>
          <w:tab w:val="num" w:pos="5040"/>
        </w:tabs>
        <w:ind w:left="5040" w:hanging="360"/>
      </w:pPr>
      <w:rPr>
        <w:rFonts w:ascii="Arial" w:hAnsi="Arial" w:hint="default"/>
      </w:rPr>
    </w:lvl>
    <w:lvl w:ilvl="7" w:tplc="815C084C" w:tentative="1">
      <w:start w:val="1"/>
      <w:numFmt w:val="bullet"/>
      <w:lvlText w:val="•"/>
      <w:lvlJc w:val="left"/>
      <w:pPr>
        <w:tabs>
          <w:tab w:val="num" w:pos="5760"/>
        </w:tabs>
        <w:ind w:left="5760" w:hanging="360"/>
      </w:pPr>
      <w:rPr>
        <w:rFonts w:ascii="Arial" w:hAnsi="Arial" w:hint="default"/>
      </w:rPr>
    </w:lvl>
    <w:lvl w:ilvl="8" w:tplc="CB6CA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8727ED"/>
    <w:multiLevelType w:val="hybridMultilevel"/>
    <w:tmpl w:val="45C62974"/>
    <w:lvl w:ilvl="0" w:tplc="EAA0835E">
      <w:start w:val="21"/>
      <w:numFmt w:val="decimal"/>
      <w:lvlText w:val="%1."/>
      <w:lvlJc w:val="left"/>
      <w:pPr>
        <w:ind w:left="855" w:hanging="40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2E9C5931"/>
    <w:multiLevelType w:val="hybridMultilevel"/>
    <w:tmpl w:val="055294CE"/>
    <w:lvl w:ilvl="0" w:tplc="60AACB1C">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C66F79"/>
    <w:multiLevelType w:val="hybridMultilevel"/>
    <w:tmpl w:val="7298B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1557ED"/>
    <w:multiLevelType w:val="multilevel"/>
    <w:tmpl w:val="694CE9DE"/>
    <w:lvl w:ilvl="0">
      <w:start w:val="1"/>
      <w:numFmt w:val="decimal"/>
      <w:lvlText w:val="%1."/>
      <w:lvlJc w:val="left"/>
      <w:pPr>
        <w:ind w:left="810" w:hanging="360"/>
      </w:pPr>
      <w:rPr>
        <w:rFonts w:hint="default"/>
      </w:rPr>
    </w:lvl>
    <w:lvl w:ilvl="1">
      <w:start w:val="1"/>
      <w:numFmt w:val="decimal"/>
      <w:isLgl/>
      <w:lvlText w:val="%1.%2"/>
      <w:lvlJc w:val="left"/>
      <w:pPr>
        <w:ind w:left="111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09A4A65"/>
    <w:multiLevelType w:val="multilevel"/>
    <w:tmpl w:val="016E4F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52457D0"/>
    <w:multiLevelType w:val="hybridMultilevel"/>
    <w:tmpl w:val="1B78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3B09CF"/>
    <w:multiLevelType w:val="hybridMultilevel"/>
    <w:tmpl w:val="75188738"/>
    <w:lvl w:ilvl="0" w:tplc="60AACB1C">
      <w:numFmt w:val="bullet"/>
      <w:lvlText w:val="•"/>
      <w:lvlJc w:val="left"/>
      <w:pPr>
        <w:ind w:left="1440" w:hanging="360"/>
      </w:pPr>
      <w:rPr>
        <w:rFonts w:ascii="Aptos" w:eastAsiaTheme="minorHAnsi" w:hAnsi="Aptos"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86D5C09"/>
    <w:multiLevelType w:val="hybridMultilevel"/>
    <w:tmpl w:val="F5C66F80"/>
    <w:lvl w:ilvl="0" w:tplc="0BD2D954">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380416"/>
    <w:multiLevelType w:val="hybridMultilevel"/>
    <w:tmpl w:val="BC966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405200"/>
    <w:multiLevelType w:val="hybridMultilevel"/>
    <w:tmpl w:val="FE826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554FDD"/>
    <w:multiLevelType w:val="hybridMultilevel"/>
    <w:tmpl w:val="504E453E"/>
    <w:lvl w:ilvl="0" w:tplc="60AACB1C">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DD2625C"/>
    <w:multiLevelType w:val="multilevel"/>
    <w:tmpl w:val="694CE9DE"/>
    <w:lvl w:ilvl="0">
      <w:start w:val="1"/>
      <w:numFmt w:val="decimal"/>
      <w:lvlText w:val="%1."/>
      <w:lvlJc w:val="left"/>
      <w:pPr>
        <w:ind w:left="81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1BE5A7B"/>
    <w:multiLevelType w:val="hybridMultilevel"/>
    <w:tmpl w:val="D4AEBA6A"/>
    <w:lvl w:ilvl="0" w:tplc="F3AC95A4">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37936B1"/>
    <w:multiLevelType w:val="hybridMultilevel"/>
    <w:tmpl w:val="D35C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1D3170"/>
    <w:multiLevelType w:val="hybridMultilevel"/>
    <w:tmpl w:val="3D428F3C"/>
    <w:lvl w:ilvl="0" w:tplc="5838CC0E">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778050E"/>
    <w:multiLevelType w:val="hybridMultilevel"/>
    <w:tmpl w:val="80BA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7E6BFF"/>
    <w:multiLevelType w:val="hybridMultilevel"/>
    <w:tmpl w:val="B4F0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1337B1"/>
    <w:multiLevelType w:val="hybridMultilevel"/>
    <w:tmpl w:val="6C3E0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FF398F"/>
    <w:multiLevelType w:val="hybridMultilevel"/>
    <w:tmpl w:val="B4CEE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0C28BD"/>
    <w:multiLevelType w:val="multilevel"/>
    <w:tmpl w:val="6CC657BC"/>
    <w:lvl w:ilvl="0">
      <w:start w:val="1"/>
      <w:numFmt w:val="decimal"/>
      <w:lvlText w:val="%1."/>
      <w:lvlJc w:val="left"/>
      <w:pPr>
        <w:ind w:left="360" w:hanging="360"/>
      </w:pPr>
      <w:rPr>
        <w:rFonts w:hint="default"/>
      </w:rPr>
    </w:lvl>
    <w:lvl w:ilvl="1">
      <w:start w:val="1"/>
      <w:numFmt w:val="decimal"/>
      <w:isLgl/>
      <w:lvlText w:val="%1.%2"/>
      <w:lvlJc w:val="left"/>
      <w:pPr>
        <w:ind w:left="390" w:hanging="480"/>
      </w:pPr>
      <w:rPr>
        <w:rFonts w:hint="default"/>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1710" w:hanging="1800"/>
      </w:pPr>
      <w:rPr>
        <w:rFonts w:hint="default"/>
      </w:rPr>
    </w:lvl>
  </w:abstractNum>
  <w:abstractNum w:abstractNumId="44" w15:restartNumberingAfterBreak="0">
    <w:nsid w:val="504F3EFB"/>
    <w:multiLevelType w:val="hybridMultilevel"/>
    <w:tmpl w:val="A69E830E"/>
    <w:lvl w:ilvl="0" w:tplc="3F0E8E4E">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7660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7B32F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83A67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A38688B"/>
    <w:multiLevelType w:val="hybridMultilevel"/>
    <w:tmpl w:val="E10E54DC"/>
    <w:lvl w:ilvl="0" w:tplc="60AACB1C">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190B2B"/>
    <w:multiLevelType w:val="hybridMultilevel"/>
    <w:tmpl w:val="24845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6876E2"/>
    <w:multiLevelType w:val="hybridMultilevel"/>
    <w:tmpl w:val="0AAA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783697"/>
    <w:multiLevelType w:val="hybridMultilevel"/>
    <w:tmpl w:val="0AC47430"/>
    <w:lvl w:ilvl="0" w:tplc="A0460AEA">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A60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A993ED1"/>
    <w:multiLevelType w:val="multilevel"/>
    <w:tmpl w:val="C11E53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70FE20A8"/>
    <w:multiLevelType w:val="hybridMultilevel"/>
    <w:tmpl w:val="9CF4CA5A"/>
    <w:lvl w:ilvl="0" w:tplc="60AACB1C">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CE7E16"/>
    <w:multiLevelType w:val="multilevel"/>
    <w:tmpl w:val="694CE9DE"/>
    <w:lvl w:ilvl="0">
      <w:start w:val="1"/>
      <w:numFmt w:val="decimal"/>
      <w:lvlText w:val="%1."/>
      <w:lvlJc w:val="left"/>
      <w:pPr>
        <w:ind w:left="81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79F5C8E"/>
    <w:multiLevelType w:val="hybridMultilevel"/>
    <w:tmpl w:val="144CF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6357C1"/>
    <w:multiLevelType w:val="hybridMultilevel"/>
    <w:tmpl w:val="50D0A490"/>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93AE1BAA">
      <w:start w:val="1"/>
      <w:numFmt w:val="decimal"/>
      <w:lvlText w:val="%4."/>
      <w:lvlJc w:val="left"/>
      <w:pPr>
        <w:ind w:left="2880" w:hanging="360"/>
      </w:pPr>
      <w:rPr>
        <w:rFonts w:hint="default"/>
      </w:rPr>
    </w:lvl>
    <w:lvl w:ilvl="4" w:tplc="146E1122">
      <w:start w:val="3"/>
      <w:numFmt w:val="bullet"/>
      <w:lvlText w:val="-"/>
      <w:lvlJc w:val="left"/>
      <w:pPr>
        <w:ind w:left="3600" w:hanging="360"/>
      </w:pPr>
      <w:rPr>
        <w:rFonts w:ascii="Times New Roman" w:eastAsia="SimSun"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4523B2"/>
    <w:multiLevelType w:val="hybridMultilevel"/>
    <w:tmpl w:val="55A4D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566416"/>
    <w:multiLevelType w:val="hybridMultilevel"/>
    <w:tmpl w:val="877E7B04"/>
    <w:lvl w:ilvl="0" w:tplc="C6EE146A">
      <w:start w:val="30"/>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1294964">
    <w:abstractNumId w:val="38"/>
  </w:num>
  <w:num w:numId="2" w16cid:durableId="116144198">
    <w:abstractNumId w:val="19"/>
  </w:num>
  <w:num w:numId="3" w16cid:durableId="854927567">
    <w:abstractNumId w:val="43"/>
  </w:num>
  <w:num w:numId="4" w16cid:durableId="1515917148">
    <w:abstractNumId w:val="23"/>
  </w:num>
  <w:num w:numId="5" w16cid:durableId="1528369092">
    <w:abstractNumId w:val="14"/>
  </w:num>
  <w:num w:numId="6" w16cid:durableId="1103958268">
    <w:abstractNumId w:val="34"/>
  </w:num>
  <w:num w:numId="7" w16cid:durableId="1450205349">
    <w:abstractNumId w:val="26"/>
  </w:num>
  <w:num w:numId="8" w16cid:durableId="1584142947">
    <w:abstractNumId w:val="55"/>
  </w:num>
  <w:num w:numId="9" w16cid:durableId="213855398">
    <w:abstractNumId w:val="20"/>
  </w:num>
  <w:num w:numId="10" w16cid:durableId="167332478">
    <w:abstractNumId w:val="0"/>
  </w:num>
  <w:num w:numId="11" w16cid:durableId="2038038651">
    <w:abstractNumId w:val="8"/>
  </w:num>
  <w:num w:numId="12" w16cid:durableId="319773679">
    <w:abstractNumId w:val="54"/>
  </w:num>
  <w:num w:numId="13" w16cid:durableId="1658529375">
    <w:abstractNumId w:val="33"/>
  </w:num>
  <w:num w:numId="14" w16cid:durableId="90662657">
    <w:abstractNumId w:val="48"/>
  </w:num>
  <w:num w:numId="15" w16cid:durableId="1791507904">
    <w:abstractNumId w:val="24"/>
  </w:num>
  <w:num w:numId="16" w16cid:durableId="268002304">
    <w:abstractNumId w:val="13"/>
  </w:num>
  <w:num w:numId="17" w16cid:durableId="2118483340">
    <w:abstractNumId w:val="29"/>
  </w:num>
  <w:num w:numId="18" w16cid:durableId="887641490">
    <w:abstractNumId w:val="3"/>
  </w:num>
  <w:num w:numId="19" w16cid:durableId="1098793454">
    <w:abstractNumId w:val="11"/>
  </w:num>
  <w:num w:numId="20" w16cid:durableId="2027826725">
    <w:abstractNumId w:val="2"/>
  </w:num>
  <w:num w:numId="21" w16cid:durableId="1269393845">
    <w:abstractNumId w:val="10"/>
  </w:num>
  <w:num w:numId="22" w16cid:durableId="1809088341">
    <w:abstractNumId w:val="32"/>
  </w:num>
  <w:num w:numId="23" w16cid:durableId="601383028">
    <w:abstractNumId w:val="5"/>
  </w:num>
  <w:num w:numId="24" w16cid:durableId="882055792">
    <w:abstractNumId w:val="58"/>
  </w:num>
  <w:num w:numId="25" w16cid:durableId="742337246">
    <w:abstractNumId w:val="37"/>
  </w:num>
  <w:num w:numId="26" w16cid:durableId="452866396">
    <w:abstractNumId w:val="41"/>
  </w:num>
  <w:num w:numId="27" w16cid:durableId="1969121458">
    <w:abstractNumId w:val="44"/>
  </w:num>
  <w:num w:numId="28" w16cid:durableId="440538964">
    <w:abstractNumId w:val="30"/>
  </w:num>
  <w:num w:numId="29" w16cid:durableId="2028024111">
    <w:abstractNumId w:val="9"/>
  </w:num>
  <w:num w:numId="30" w16cid:durableId="684289166">
    <w:abstractNumId w:val="46"/>
  </w:num>
  <w:num w:numId="31" w16cid:durableId="1924533574">
    <w:abstractNumId w:val="59"/>
  </w:num>
  <w:num w:numId="32" w16cid:durableId="1483230508">
    <w:abstractNumId w:val="39"/>
  </w:num>
  <w:num w:numId="33" w16cid:durableId="1754089835">
    <w:abstractNumId w:val="49"/>
  </w:num>
  <w:num w:numId="34" w16cid:durableId="1298953025">
    <w:abstractNumId w:val="36"/>
  </w:num>
  <w:num w:numId="35" w16cid:durableId="743911472">
    <w:abstractNumId w:val="47"/>
  </w:num>
  <w:num w:numId="36" w16cid:durableId="1586842689">
    <w:abstractNumId w:val="6"/>
  </w:num>
  <w:num w:numId="37" w16cid:durableId="12072767">
    <w:abstractNumId w:val="7"/>
  </w:num>
  <w:num w:numId="38" w16cid:durableId="642002823">
    <w:abstractNumId w:val="1"/>
  </w:num>
  <w:num w:numId="39" w16cid:durableId="1987859096">
    <w:abstractNumId w:val="52"/>
  </w:num>
  <w:num w:numId="40" w16cid:durableId="1079790137">
    <w:abstractNumId w:val="27"/>
  </w:num>
  <w:num w:numId="41" w16cid:durableId="906308880">
    <w:abstractNumId w:val="53"/>
  </w:num>
  <w:num w:numId="42" w16cid:durableId="867135694">
    <w:abstractNumId w:val="22"/>
  </w:num>
  <w:num w:numId="43" w16cid:durableId="238710659">
    <w:abstractNumId w:val="31"/>
  </w:num>
  <w:num w:numId="44" w16cid:durableId="1930236677">
    <w:abstractNumId w:val="4"/>
  </w:num>
  <w:num w:numId="45" w16cid:durableId="2126194855">
    <w:abstractNumId w:val="21"/>
  </w:num>
  <w:num w:numId="46" w16cid:durableId="112142304">
    <w:abstractNumId w:val="56"/>
  </w:num>
  <w:num w:numId="47" w16cid:durableId="995766490">
    <w:abstractNumId w:val="51"/>
  </w:num>
  <w:num w:numId="48" w16cid:durableId="1224558468">
    <w:abstractNumId w:val="45"/>
  </w:num>
  <w:num w:numId="49" w16cid:durableId="1752391369">
    <w:abstractNumId w:val="18"/>
  </w:num>
  <w:num w:numId="50" w16cid:durableId="1623996297">
    <w:abstractNumId w:val="28"/>
  </w:num>
  <w:num w:numId="51" w16cid:durableId="2104570333">
    <w:abstractNumId w:val="12"/>
  </w:num>
  <w:num w:numId="52" w16cid:durableId="1679846404">
    <w:abstractNumId w:val="17"/>
  </w:num>
  <w:num w:numId="53" w16cid:durableId="1709647004">
    <w:abstractNumId w:val="15"/>
  </w:num>
  <w:num w:numId="54" w16cid:durableId="2124416032">
    <w:abstractNumId w:val="57"/>
  </w:num>
  <w:num w:numId="55" w16cid:durableId="1835757643">
    <w:abstractNumId w:val="40"/>
  </w:num>
  <w:num w:numId="56" w16cid:durableId="1520895217">
    <w:abstractNumId w:val="42"/>
  </w:num>
  <w:num w:numId="57" w16cid:durableId="1191794579">
    <w:abstractNumId w:val="50"/>
  </w:num>
  <w:num w:numId="58" w16cid:durableId="204686290">
    <w:abstractNumId w:val="16"/>
  </w:num>
  <w:num w:numId="59" w16cid:durableId="1388142692">
    <w:abstractNumId w:val="25"/>
  </w:num>
  <w:num w:numId="60" w16cid:durableId="2086953290">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9C"/>
    <w:rsid w:val="00000507"/>
    <w:rsid w:val="0000054A"/>
    <w:rsid w:val="00000A47"/>
    <w:rsid w:val="000015A4"/>
    <w:rsid w:val="00001B73"/>
    <w:rsid w:val="00001CF3"/>
    <w:rsid w:val="00001DD6"/>
    <w:rsid w:val="00002463"/>
    <w:rsid w:val="00002C4E"/>
    <w:rsid w:val="00002C6C"/>
    <w:rsid w:val="000030C1"/>
    <w:rsid w:val="000037DA"/>
    <w:rsid w:val="00004110"/>
    <w:rsid w:val="00004C12"/>
    <w:rsid w:val="00004DE2"/>
    <w:rsid w:val="00004FD1"/>
    <w:rsid w:val="00005351"/>
    <w:rsid w:val="0000535A"/>
    <w:rsid w:val="0000548D"/>
    <w:rsid w:val="000057ED"/>
    <w:rsid w:val="000061D7"/>
    <w:rsid w:val="000061E0"/>
    <w:rsid w:val="000062C1"/>
    <w:rsid w:val="00006965"/>
    <w:rsid w:val="00007967"/>
    <w:rsid w:val="00007F82"/>
    <w:rsid w:val="00010023"/>
    <w:rsid w:val="00010EA5"/>
    <w:rsid w:val="00010F40"/>
    <w:rsid w:val="000113F3"/>
    <w:rsid w:val="00011597"/>
    <w:rsid w:val="00011948"/>
    <w:rsid w:val="00012268"/>
    <w:rsid w:val="00012A05"/>
    <w:rsid w:val="00012B14"/>
    <w:rsid w:val="00012CFC"/>
    <w:rsid w:val="00012E12"/>
    <w:rsid w:val="000130F5"/>
    <w:rsid w:val="000134D7"/>
    <w:rsid w:val="0001350C"/>
    <w:rsid w:val="00013A1D"/>
    <w:rsid w:val="00014067"/>
    <w:rsid w:val="00014FBC"/>
    <w:rsid w:val="00014FF7"/>
    <w:rsid w:val="00015105"/>
    <w:rsid w:val="000154EA"/>
    <w:rsid w:val="00015D07"/>
    <w:rsid w:val="00015DDA"/>
    <w:rsid w:val="00015FFE"/>
    <w:rsid w:val="00016563"/>
    <w:rsid w:val="00016AA3"/>
    <w:rsid w:val="00016F52"/>
    <w:rsid w:val="00017434"/>
    <w:rsid w:val="00017CBA"/>
    <w:rsid w:val="00017FCD"/>
    <w:rsid w:val="00020039"/>
    <w:rsid w:val="000200C3"/>
    <w:rsid w:val="00020272"/>
    <w:rsid w:val="00020A37"/>
    <w:rsid w:val="00021318"/>
    <w:rsid w:val="00021F5A"/>
    <w:rsid w:val="00022355"/>
    <w:rsid w:val="00022C46"/>
    <w:rsid w:val="000236CE"/>
    <w:rsid w:val="00023C25"/>
    <w:rsid w:val="00024568"/>
    <w:rsid w:val="00024A36"/>
    <w:rsid w:val="00024EEF"/>
    <w:rsid w:val="0002507B"/>
    <w:rsid w:val="0002527F"/>
    <w:rsid w:val="000255C3"/>
    <w:rsid w:val="00025CF7"/>
    <w:rsid w:val="00025DBE"/>
    <w:rsid w:val="00025E15"/>
    <w:rsid w:val="0002608E"/>
    <w:rsid w:val="00026585"/>
    <w:rsid w:val="000265A9"/>
    <w:rsid w:val="000266DD"/>
    <w:rsid w:val="00026B58"/>
    <w:rsid w:val="00026B67"/>
    <w:rsid w:val="000270CB"/>
    <w:rsid w:val="00027873"/>
    <w:rsid w:val="00027C79"/>
    <w:rsid w:val="00027D00"/>
    <w:rsid w:val="00027DDA"/>
    <w:rsid w:val="00027EE5"/>
    <w:rsid w:val="000302C7"/>
    <w:rsid w:val="000303A2"/>
    <w:rsid w:val="00030647"/>
    <w:rsid w:val="00030C38"/>
    <w:rsid w:val="00031B3D"/>
    <w:rsid w:val="00032005"/>
    <w:rsid w:val="000322D2"/>
    <w:rsid w:val="00032756"/>
    <w:rsid w:val="00032B82"/>
    <w:rsid w:val="00032FC4"/>
    <w:rsid w:val="000337AA"/>
    <w:rsid w:val="00033B27"/>
    <w:rsid w:val="0003497D"/>
    <w:rsid w:val="00035150"/>
    <w:rsid w:val="00035387"/>
    <w:rsid w:val="00035431"/>
    <w:rsid w:val="000354E2"/>
    <w:rsid w:val="00036028"/>
    <w:rsid w:val="00036292"/>
    <w:rsid w:val="00036938"/>
    <w:rsid w:val="0003695C"/>
    <w:rsid w:val="00037D2E"/>
    <w:rsid w:val="00040915"/>
    <w:rsid w:val="00040C52"/>
    <w:rsid w:val="00040D73"/>
    <w:rsid w:val="00040DE4"/>
    <w:rsid w:val="00041388"/>
    <w:rsid w:val="0004161C"/>
    <w:rsid w:val="00041A16"/>
    <w:rsid w:val="00041BB5"/>
    <w:rsid w:val="00041F37"/>
    <w:rsid w:val="000420D5"/>
    <w:rsid w:val="000424BA"/>
    <w:rsid w:val="00042EC1"/>
    <w:rsid w:val="0004316A"/>
    <w:rsid w:val="000449DB"/>
    <w:rsid w:val="00044A9A"/>
    <w:rsid w:val="00045C25"/>
    <w:rsid w:val="00045ED3"/>
    <w:rsid w:val="00046291"/>
    <w:rsid w:val="000466CC"/>
    <w:rsid w:val="00046D1F"/>
    <w:rsid w:val="00047491"/>
    <w:rsid w:val="00047966"/>
    <w:rsid w:val="0005014A"/>
    <w:rsid w:val="000508D9"/>
    <w:rsid w:val="000514D3"/>
    <w:rsid w:val="00051C8F"/>
    <w:rsid w:val="00052663"/>
    <w:rsid w:val="00052A2A"/>
    <w:rsid w:val="00052ADD"/>
    <w:rsid w:val="00052B9A"/>
    <w:rsid w:val="00052CBE"/>
    <w:rsid w:val="00052DC4"/>
    <w:rsid w:val="00054448"/>
    <w:rsid w:val="0005460A"/>
    <w:rsid w:val="00055AA8"/>
    <w:rsid w:val="00055E75"/>
    <w:rsid w:val="00056B20"/>
    <w:rsid w:val="000571F6"/>
    <w:rsid w:val="00057970"/>
    <w:rsid w:val="00057C00"/>
    <w:rsid w:val="000600EA"/>
    <w:rsid w:val="00060178"/>
    <w:rsid w:val="00060A4B"/>
    <w:rsid w:val="000610ED"/>
    <w:rsid w:val="000613D0"/>
    <w:rsid w:val="00061D80"/>
    <w:rsid w:val="00061E1E"/>
    <w:rsid w:val="00061F5B"/>
    <w:rsid w:val="00062A16"/>
    <w:rsid w:val="00062D23"/>
    <w:rsid w:val="00062E81"/>
    <w:rsid w:val="0006337C"/>
    <w:rsid w:val="000639ED"/>
    <w:rsid w:val="00063AA1"/>
    <w:rsid w:val="00063E76"/>
    <w:rsid w:val="00063E92"/>
    <w:rsid w:val="00064052"/>
    <w:rsid w:val="000653C4"/>
    <w:rsid w:val="00065990"/>
    <w:rsid w:val="0006632C"/>
    <w:rsid w:val="00066338"/>
    <w:rsid w:val="0006660B"/>
    <w:rsid w:val="00066FA0"/>
    <w:rsid w:val="00067557"/>
    <w:rsid w:val="00067560"/>
    <w:rsid w:val="00067605"/>
    <w:rsid w:val="000676FD"/>
    <w:rsid w:val="00067980"/>
    <w:rsid w:val="00071256"/>
    <w:rsid w:val="000714E7"/>
    <w:rsid w:val="00071E96"/>
    <w:rsid w:val="00071FA3"/>
    <w:rsid w:val="000720BC"/>
    <w:rsid w:val="0007230B"/>
    <w:rsid w:val="000725E0"/>
    <w:rsid w:val="00072710"/>
    <w:rsid w:val="0007323D"/>
    <w:rsid w:val="00073997"/>
    <w:rsid w:val="00073E6E"/>
    <w:rsid w:val="00073EEB"/>
    <w:rsid w:val="00074788"/>
    <w:rsid w:val="00074886"/>
    <w:rsid w:val="00074A54"/>
    <w:rsid w:val="00076175"/>
    <w:rsid w:val="00077222"/>
    <w:rsid w:val="000772AD"/>
    <w:rsid w:val="00077729"/>
    <w:rsid w:val="00080341"/>
    <w:rsid w:val="00080A3F"/>
    <w:rsid w:val="00080AE2"/>
    <w:rsid w:val="00080E40"/>
    <w:rsid w:val="00081F01"/>
    <w:rsid w:val="00082001"/>
    <w:rsid w:val="000821D7"/>
    <w:rsid w:val="0008255F"/>
    <w:rsid w:val="0008284F"/>
    <w:rsid w:val="00082C6B"/>
    <w:rsid w:val="0008317F"/>
    <w:rsid w:val="0008323C"/>
    <w:rsid w:val="00083546"/>
    <w:rsid w:val="0008355F"/>
    <w:rsid w:val="000838E8"/>
    <w:rsid w:val="0008395D"/>
    <w:rsid w:val="000847DB"/>
    <w:rsid w:val="000858B2"/>
    <w:rsid w:val="00087C79"/>
    <w:rsid w:val="0009024A"/>
    <w:rsid w:val="00090870"/>
    <w:rsid w:val="0009104E"/>
    <w:rsid w:val="000928E3"/>
    <w:rsid w:val="000933CE"/>
    <w:rsid w:val="00093938"/>
    <w:rsid w:val="000943D6"/>
    <w:rsid w:val="00094C45"/>
    <w:rsid w:val="00094CF3"/>
    <w:rsid w:val="00095D6B"/>
    <w:rsid w:val="00096D71"/>
    <w:rsid w:val="00096E71"/>
    <w:rsid w:val="0009704D"/>
    <w:rsid w:val="00097394"/>
    <w:rsid w:val="000A09D9"/>
    <w:rsid w:val="000A0E23"/>
    <w:rsid w:val="000A139C"/>
    <w:rsid w:val="000A2BAE"/>
    <w:rsid w:val="000A2FF1"/>
    <w:rsid w:val="000A3A26"/>
    <w:rsid w:val="000A3D65"/>
    <w:rsid w:val="000A4686"/>
    <w:rsid w:val="000A46F8"/>
    <w:rsid w:val="000A4A12"/>
    <w:rsid w:val="000A4BEB"/>
    <w:rsid w:val="000A4F2F"/>
    <w:rsid w:val="000A50F6"/>
    <w:rsid w:val="000A54D5"/>
    <w:rsid w:val="000A564F"/>
    <w:rsid w:val="000A576E"/>
    <w:rsid w:val="000A5CDE"/>
    <w:rsid w:val="000A5D3F"/>
    <w:rsid w:val="000A5FA4"/>
    <w:rsid w:val="000A637C"/>
    <w:rsid w:val="000A673D"/>
    <w:rsid w:val="000A724B"/>
    <w:rsid w:val="000A76A9"/>
    <w:rsid w:val="000A7774"/>
    <w:rsid w:val="000A7801"/>
    <w:rsid w:val="000A7981"/>
    <w:rsid w:val="000A7A05"/>
    <w:rsid w:val="000B0AA2"/>
    <w:rsid w:val="000B1BDB"/>
    <w:rsid w:val="000B244A"/>
    <w:rsid w:val="000B26F7"/>
    <w:rsid w:val="000B270D"/>
    <w:rsid w:val="000B2CDC"/>
    <w:rsid w:val="000B407A"/>
    <w:rsid w:val="000B408D"/>
    <w:rsid w:val="000B4683"/>
    <w:rsid w:val="000B4720"/>
    <w:rsid w:val="000B5552"/>
    <w:rsid w:val="000B6D18"/>
    <w:rsid w:val="000B7C16"/>
    <w:rsid w:val="000B7D9A"/>
    <w:rsid w:val="000C0788"/>
    <w:rsid w:val="000C083B"/>
    <w:rsid w:val="000C091D"/>
    <w:rsid w:val="000C0B5E"/>
    <w:rsid w:val="000C1030"/>
    <w:rsid w:val="000C2239"/>
    <w:rsid w:val="000C25AB"/>
    <w:rsid w:val="000C310A"/>
    <w:rsid w:val="000C349F"/>
    <w:rsid w:val="000C3B39"/>
    <w:rsid w:val="000C3E6E"/>
    <w:rsid w:val="000C4401"/>
    <w:rsid w:val="000C4620"/>
    <w:rsid w:val="000C4F3F"/>
    <w:rsid w:val="000C584A"/>
    <w:rsid w:val="000C5DA0"/>
    <w:rsid w:val="000C6534"/>
    <w:rsid w:val="000C7531"/>
    <w:rsid w:val="000C787B"/>
    <w:rsid w:val="000C799E"/>
    <w:rsid w:val="000C7ABD"/>
    <w:rsid w:val="000D000F"/>
    <w:rsid w:val="000D060C"/>
    <w:rsid w:val="000D06B5"/>
    <w:rsid w:val="000D0738"/>
    <w:rsid w:val="000D0D27"/>
    <w:rsid w:val="000D1056"/>
    <w:rsid w:val="000D1252"/>
    <w:rsid w:val="000D2103"/>
    <w:rsid w:val="000D2758"/>
    <w:rsid w:val="000D3373"/>
    <w:rsid w:val="000D3DBC"/>
    <w:rsid w:val="000D408C"/>
    <w:rsid w:val="000D4268"/>
    <w:rsid w:val="000D42B9"/>
    <w:rsid w:val="000D4633"/>
    <w:rsid w:val="000D4A0C"/>
    <w:rsid w:val="000D4FA8"/>
    <w:rsid w:val="000D518D"/>
    <w:rsid w:val="000D5501"/>
    <w:rsid w:val="000D55C4"/>
    <w:rsid w:val="000D6398"/>
    <w:rsid w:val="000D77A1"/>
    <w:rsid w:val="000D7B8F"/>
    <w:rsid w:val="000D7B97"/>
    <w:rsid w:val="000E062D"/>
    <w:rsid w:val="000E0FC6"/>
    <w:rsid w:val="000E1040"/>
    <w:rsid w:val="000E1B33"/>
    <w:rsid w:val="000E1BDC"/>
    <w:rsid w:val="000E1D6F"/>
    <w:rsid w:val="000E2739"/>
    <w:rsid w:val="000E29C1"/>
    <w:rsid w:val="000E2B4D"/>
    <w:rsid w:val="000E2D13"/>
    <w:rsid w:val="000E2FA6"/>
    <w:rsid w:val="000E3818"/>
    <w:rsid w:val="000E3879"/>
    <w:rsid w:val="000E396F"/>
    <w:rsid w:val="000E3C37"/>
    <w:rsid w:val="000E3E8E"/>
    <w:rsid w:val="000E45B8"/>
    <w:rsid w:val="000E4B3C"/>
    <w:rsid w:val="000E51C1"/>
    <w:rsid w:val="000E5913"/>
    <w:rsid w:val="000E5947"/>
    <w:rsid w:val="000E5B0D"/>
    <w:rsid w:val="000E5E42"/>
    <w:rsid w:val="000E609B"/>
    <w:rsid w:val="000E6700"/>
    <w:rsid w:val="000E7199"/>
    <w:rsid w:val="000E7403"/>
    <w:rsid w:val="000E7721"/>
    <w:rsid w:val="000F06F6"/>
    <w:rsid w:val="000F0A41"/>
    <w:rsid w:val="000F14C7"/>
    <w:rsid w:val="000F15CF"/>
    <w:rsid w:val="000F17EF"/>
    <w:rsid w:val="000F1A21"/>
    <w:rsid w:val="000F1E76"/>
    <w:rsid w:val="000F2064"/>
    <w:rsid w:val="000F213B"/>
    <w:rsid w:val="000F2229"/>
    <w:rsid w:val="000F2D01"/>
    <w:rsid w:val="000F2DA2"/>
    <w:rsid w:val="000F3044"/>
    <w:rsid w:val="000F309F"/>
    <w:rsid w:val="000F341F"/>
    <w:rsid w:val="000F34EF"/>
    <w:rsid w:val="000F3537"/>
    <w:rsid w:val="000F353A"/>
    <w:rsid w:val="000F47C4"/>
    <w:rsid w:val="000F488D"/>
    <w:rsid w:val="000F4E3A"/>
    <w:rsid w:val="000F4E81"/>
    <w:rsid w:val="000F55A8"/>
    <w:rsid w:val="000F564C"/>
    <w:rsid w:val="000F5C5C"/>
    <w:rsid w:val="000F5E13"/>
    <w:rsid w:val="000F662F"/>
    <w:rsid w:val="000F73E6"/>
    <w:rsid w:val="000F7F48"/>
    <w:rsid w:val="000F7FF8"/>
    <w:rsid w:val="00100052"/>
    <w:rsid w:val="00100EEE"/>
    <w:rsid w:val="00101267"/>
    <w:rsid w:val="0010194A"/>
    <w:rsid w:val="00101F7F"/>
    <w:rsid w:val="00102954"/>
    <w:rsid w:val="00102A6B"/>
    <w:rsid w:val="00102D22"/>
    <w:rsid w:val="001035F8"/>
    <w:rsid w:val="001037F1"/>
    <w:rsid w:val="00103E67"/>
    <w:rsid w:val="00103E97"/>
    <w:rsid w:val="00104040"/>
    <w:rsid w:val="00104231"/>
    <w:rsid w:val="001043EC"/>
    <w:rsid w:val="00105556"/>
    <w:rsid w:val="0010576D"/>
    <w:rsid w:val="00105923"/>
    <w:rsid w:val="00106352"/>
    <w:rsid w:val="001064D6"/>
    <w:rsid w:val="00106596"/>
    <w:rsid w:val="001071EC"/>
    <w:rsid w:val="00107A49"/>
    <w:rsid w:val="00107ABC"/>
    <w:rsid w:val="00110073"/>
    <w:rsid w:val="00110C31"/>
    <w:rsid w:val="001119EE"/>
    <w:rsid w:val="00111C97"/>
    <w:rsid w:val="00111CC6"/>
    <w:rsid w:val="00111E76"/>
    <w:rsid w:val="00112724"/>
    <w:rsid w:val="00112AE9"/>
    <w:rsid w:val="00112C39"/>
    <w:rsid w:val="00113799"/>
    <w:rsid w:val="00113F09"/>
    <w:rsid w:val="0011510D"/>
    <w:rsid w:val="0011549D"/>
    <w:rsid w:val="00115CD5"/>
    <w:rsid w:val="00116456"/>
    <w:rsid w:val="0011799F"/>
    <w:rsid w:val="00120CAE"/>
    <w:rsid w:val="00121493"/>
    <w:rsid w:val="00121936"/>
    <w:rsid w:val="00121A03"/>
    <w:rsid w:val="00121B0B"/>
    <w:rsid w:val="00122743"/>
    <w:rsid w:val="001236D2"/>
    <w:rsid w:val="001247E9"/>
    <w:rsid w:val="0012624F"/>
    <w:rsid w:val="00126435"/>
    <w:rsid w:val="001265CD"/>
    <w:rsid w:val="001267E8"/>
    <w:rsid w:val="001274B2"/>
    <w:rsid w:val="00127827"/>
    <w:rsid w:val="00127A4B"/>
    <w:rsid w:val="00130226"/>
    <w:rsid w:val="00130A85"/>
    <w:rsid w:val="00130A9C"/>
    <w:rsid w:val="00130F83"/>
    <w:rsid w:val="00131713"/>
    <w:rsid w:val="00131B65"/>
    <w:rsid w:val="001323CE"/>
    <w:rsid w:val="001324C8"/>
    <w:rsid w:val="00132CCE"/>
    <w:rsid w:val="00132F6D"/>
    <w:rsid w:val="00133390"/>
    <w:rsid w:val="0013353C"/>
    <w:rsid w:val="001338CC"/>
    <w:rsid w:val="00133CBD"/>
    <w:rsid w:val="001349FF"/>
    <w:rsid w:val="00135605"/>
    <w:rsid w:val="00136126"/>
    <w:rsid w:val="001367F0"/>
    <w:rsid w:val="00136ABB"/>
    <w:rsid w:val="001376E8"/>
    <w:rsid w:val="00137D46"/>
    <w:rsid w:val="0014046F"/>
    <w:rsid w:val="001404B5"/>
    <w:rsid w:val="00140517"/>
    <w:rsid w:val="00140B3E"/>
    <w:rsid w:val="00141146"/>
    <w:rsid w:val="00141331"/>
    <w:rsid w:val="00141D96"/>
    <w:rsid w:val="00141EF4"/>
    <w:rsid w:val="001426A6"/>
    <w:rsid w:val="0014329A"/>
    <w:rsid w:val="0014369A"/>
    <w:rsid w:val="001437A7"/>
    <w:rsid w:val="00143B90"/>
    <w:rsid w:val="001440C7"/>
    <w:rsid w:val="001445E6"/>
    <w:rsid w:val="00144971"/>
    <w:rsid w:val="001449BD"/>
    <w:rsid w:val="001449D4"/>
    <w:rsid w:val="00144B8B"/>
    <w:rsid w:val="0014563C"/>
    <w:rsid w:val="00146DF0"/>
    <w:rsid w:val="00147DF2"/>
    <w:rsid w:val="00150ADC"/>
    <w:rsid w:val="00150E37"/>
    <w:rsid w:val="00151720"/>
    <w:rsid w:val="00151C50"/>
    <w:rsid w:val="00151D57"/>
    <w:rsid w:val="0015205A"/>
    <w:rsid w:val="001545C2"/>
    <w:rsid w:val="001545C6"/>
    <w:rsid w:val="001553F3"/>
    <w:rsid w:val="00155462"/>
    <w:rsid w:val="0015673A"/>
    <w:rsid w:val="00156F2A"/>
    <w:rsid w:val="0016078F"/>
    <w:rsid w:val="001615FB"/>
    <w:rsid w:val="00162744"/>
    <w:rsid w:val="00162B6E"/>
    <w:rsid w:val="001631BF"/>
    <w:rsid w:val="00163B95"/>
    <w:rsid w:val="00163D65"/>
    <w:rsid w:val="001646D0"/>
    <w:rsid w:val="001648BE"/>
    <w:rsid w:val="00164973"/>
    <w:rsid w:val="00164ADB"/>
    <w:rsid w:val="00164E82"/>
    <w:rsid w:val="00165167"/>
    <w:rsid w:val="001654DD"/>
    <w:rsid w:val="00165699"/>
    <w:rsid w:val="00165C72"/>
    <w:rsid w:val="00166C23"/>
    <w:rsid w:val="00166F22"/>
    <w:rsid w:val="00167238"/>
    <w:rsid w:val="001674CD"/>
    <w:rsid w:val="00167647"/>
    <w:rsid w:val="0016777A"/>
    <w:rsid w:val="00170147"/>
    <w:rsid w:val="00170896"/>
    <w:rsid w:val="00170EF3"/>
    <w:rsid w:val="00171824"/>
    <w:rsid w:val="00171D07"/>
    <w:rsid w:val="0017221E"/>
    <w:rsid w:val="00173186"/>
    <w:rsid w:val="001732FA"/>
    <w:rsid w:val="001735A3"/>
    <w:rsid w:val="00173986"/>
    <w:rsid w:val="00173DD6"/>
    <w:rsid w:val="00173E1D"/>
    <w:rsid w:val="00174873"/>
    <w:rsid w:val="00175D3F"/>
    <w:rsid w:val="001761FD"/>
    <w:rsid w:val="001764D1"/>
    <w:rsid w:val="001768E3"/>
    <w:rsid w:val="00176C61"/>
    <w:rsid w:val="00177198"/>
    <w:rsid w:val="001774A1"/>
    <w:rsid w:val="001775CA"/>
    <w:rsid w:val="001776BD"/>
    <w:rsid w:val="00177A50"/>
    <w:rsid w:val="00177D22"/>
    <w:rsid w:val="00177F9E"/>
    <w:rsid w:val="00180CBF"/>
    <w:rsid w:val="00181446"/>
    <w:rsid w:val="001814AD"/>
    <w:rsid w:val="00181843"/>
    <w:rsid w:val="00181B65"/>
    <w:rsid w:val="00182B1F"/>
    <w:rsid w:val="00182F2A"/>
    <w:rsid w:val="0018353B"/>
    <w:rsid w:val="0018361D"/>
    <w:rsid w:val="00183988"/>
    <w:rsid w:val="00183E49"/>
    <w:rsid w:val="00184B1B"/>
    <w:rsid w:val="00184D01"/>
    <w:rsid w:val="0018577E"/>
    <w:rsid w:val="001866E0"/>
    <w:rsid w:val="0018692A"/>
    <w:rsid w:val="00186BD0"/>
    <w:rsid w:val="00186DE8"/>
    <w:rsid w:val="00187545"/>
    <w:rsid w:val="00187799"/>
    <w:rsid w:val="0018792B"/>
    <w:rsid w:val="00187A37"/>
    <w:rsid w:val="001902E0"/>
    <w:rsid w:val="00190807"/>
    <w:rsid w:val="001914CD"/>
    <w:rsid w:val="00191724"/>
    <w:rsid w:val="00192712"/>
    <w:rsid w:val="00192BCD"/>
    <w:rsid w:val="00192E23"/>
    <w:rsid w:val="0019324D"/>
    <w:rsid w:val="001939D5"/>
    <w:rsid w:val="00193BBC"/>
    <w:rsid w:val="0019437C"/>
    <w:rsid w:val="001947E0"/>
    <w:rsid w:val="00195A5F"/>
    <w:rsid w:val="00196A10"/>
    <w:rsid w:val="001977E7"/>
    <w:rsid w:val="00197B06"/>
    <w:rsid w:val="00197CC7"/>
    <w:rsid w:val="001A0653"/>
    <w:rsid w:val="001A098B"/>
    <w:rsid w:val="001A0E7E"/>
    <w:rsid w:val="001A10B1"/>
    <w:rsid w:val="001A169A"/>
    <w:rsid w:val="001A1C95"/>
    <w:rsid w:val="001A26CA"/>
    <w:rsid w:val="001A31CE"/>
    <w:rsid w:val="001A3353"/>
    <w:rsid w:val="001A3452"/>
    <w:rsid w:val="001A47EE"/>
    <w:rsid w:val="001A4F85"/>
    <w:rsid w:val="001A5A0D"/>
    <w:rsid w:val="001A5D2B"/>
    <w:rsid w:val="001A5E1A"/>
    <w:rsid w:val="001A6567"/>
    <w:rsid w:val="001A6596"/>
    <w:rsid w:val="001A68EC"/>
    <w:rsid w:val="001A7729"/>
    <w:rsid w:val="001A7B5D"/>
    <w:rsid w:val="001A7CD1"/>
    <w:rsid w:val="001A7FCE"/>
    <w:rsid w:val="001B0519"/>
    <w:rsid w:val="001B12BC"/>
    <w:rsid w:val="001B1744"/>
    <w:rsid w:val="001B2642"/>
    <w:rsid w:val="001B29E4"/>
    <w:rsid w:val="001B3C12"/>
    <w:rsid w:val="001B42FA"/>
    <w:rsid w:val="001B44B3"/>
    <w:rsid w:val="001B54DA"/>
    <w:rsid w:val="001B570C"/>
    <w:rsid w:val="001B57AE"/>
    <w:rsid w:val="001B5839"/>
    <w:rsid w:val="001B6B11"/>
    <w:rsid w:val="001B6D12"/>
    <w:rsid w:val="001B7CEE"/>
    <w:rsid w:val="001B7FE9"/>
    <w:rsid w:val="001C0CB5"/>
    <w:rsid w:val="001C1B5C"/>
    <w:rsid w:val="001C1C6E"/>
    <w:rsid w:val="001C2976"/>
    <w:rsid w:val="001C2C16"/>
    <w:rsid w:val="001C2D43"/>
    <w:rsid w:val="001C3243"/>
    <w:rsid w:val="001C4433"/>
    <w:rsid w:val="001C46E7"/>
    <w:rsid w:val="001C5062"/>
    <w:rsid w:val="001C52D8"/>
    <w:rsid w:val="001C5CDA"/>
    <w:rsid w:val="001C5F16"/>
    <w:rsid w:val="001C6C8C"/>
    <w:rsid w:val="001C749F"/>
    <w:rsid w:val="001C754B"/>
    <w:rsid w:val="001C786E"/>
    <w:rsid w:val="001D01A2"/>
    <w:rsid w:val="001D0514"/>
    <w:rsid w:val="001D05C7"/>
    <w:rsid w:val="001D0FEA"/>
    <w:rsid w:val="001D1241"/>
    <w:rsid w:val="001D1357"/>
    <w:rsid w:val="001D15C4"/>
    <w:rsid w:val="001D20FD"/>
    <w:rsid w:val="001D28C4"/>
    <w:rsid w:val="001D29EF"/>
    <w:rsid w:val="001D350F"/>
    <w:rsid w:val="001D463A"/>
    <w:rsid w:val="001D4998"/>
    <w:rsid w:val="001D58EE"/>
    <w:rsid w:val="001D5EA3"/>
    <w:rsid w:val="001D6CB7"/>
    <w:rsid w:val="001D7CAD"/>
    <w:rsid w:val="001D7CDF"/>
    <w:rsid w:val="001E10A8"/>
    <w:rsid w:val="001E16C0"/>
    <w:rsid w:val="001E1E01"/>
    <w:rsid w:val="001E227E"/>
    <w:rsid w:val="001E34A6"/>
    <w:rsid w:val="001E3BD4"/>
    <w:rsid w:val="001E4DFF"/>
    <w:rsid w:val="001E564A"/>
    <w:rsid w:val="001E5E44"/>
    <w:rsid w:val="001E5FA5"/>
    <w:rsid w:val="001E6199"/>
    <w:rsid w:val="001E62CD"/>
    <w:rsid w:val="001E7513"/>
    <w:rsid w:val="001F01E0"/>
    <w:rsid w:val="001F0206"/>
    <w:rsid w:val="001F0955"/>
    <w:rsid w:val="001F110B"/>
    <w:rsid w:val="001F128C"/>
    <w:rsid w:val="001F12B1"/>
    <w:rsid w:val="001F1CFD"/>
    <w:rsid w:val="001F2153"/>
    <w:rsid w:val="001F25B1"/>
    <w:rsid w:val="001F2D8D"/>
    <w:rsid w:val="001F32A6"/>
    <w:rsid w:val="001F3966"/>
    <w:rsid w:val="001F4059"/>
    <w:rsid w:val="001F4B9D"/>
    <w:rsid w:val="001F4F49"/>
    <w:rsid w:val="001F5309"/>
    <w:rsid w:val="001F552A"/>
    <w:rsid w:val="001F56B1"/>
    <w:rsid w:val="001F5D17"/>
    <w:rsid w:val="001F5FDE"/>
    <w:rsid w:val="001F61B2"/>
    <w:rsid w:val="001F65F4"/>
    <w:rsid w:val="001F667B"/>
    <w:rsid w:val="001F6A39"/>
    <w:rsid w:val="001F6AF3"/>
    <w:rsid w:val="001F6BF1"/>
    <w:rsid w:val="001F758C"/>
    <w:rsid w:val="001F79C1"/>
    <w:rsid w:val="00200C39"/>
    <w:rsid w:val="00200D7E"/>
    <w:rsid w:val="00200F75"/>
    <w:rsid w:val="00202CE6"/>
    <w:rsid w:val="00202CFD"/>
    <w:rsid w:val="00202E67"/>
    <w:rsid w:val="0020326B"/>
    <w:rsid w:val="00203989"/>
    <w:rsid w:val="00203FEA"/>
    <w:rsid w:val="00204F9C"/>
    <w:rsid w:val="0020599E"/>
    <w:rsid w:val="00206048"/>
    <w:rsid w:val="00206C93"/>
    <w:rsid w:val="0020724E"/>
    <w:rsid w:val="002073CD"/>
    <w:rsid w:val="00207812"/>
    <w:rsid w:val="0021067C"/>
    <w:rsid w:val="002107A7"/>
    <w:rsid w:val="00210BDA"/>
    <w:rsid w:val="00210E1D"/>
    <w:rsid w:val="00211A24"/>
    <w:rsid w:val="00211CB1"/>
    <w:rsid w:val="00212173"/>
    <w:rsid w:val="00212612"/>
    <w:rsid w:val="002128D1"/>
    <w:rsid w:val="00212928"/>
    <w:rsid w:val="00212F3B"/>
    <w:rsid w:val="00213164"/>
    <w:rsid w:val="0021385E"/>
    <w:rsid w:val="00213A28"/>
    <w:rsid w:val="00214249"/>
    <w:rsid w:val="0021440E"/>
    <w:rsid w:val="002146F7"/>
    <w:rsid w:val="00214782"/>
    <w:rsid w:val="0021503F"/>
    <w:rsid w:val="002150C2"/>
    <w:rsid w:val="002150E0"/>
    <w:rsid w:val="002154CC"/>
    <w:rsid w:val="002157CA"/>
    <w:rsid w:val="00215CA0"/>
    <w:rsid w:val="002160DC"/>
    <w:rsid w:val="0021657F"/>
    <w:rsid w:val="00217139"/>
    <w:rsid w:val="00217A38"/>
    <w:rsid w:val="0022012F"/>
    <w:rsid w:val="0022034E"/>
    <w:rsid w:val="00220546"/>
    <w:rsid w:val="00220AEC"/>
    <w:rsid w:val="00220FAC"/>
    <w:rsid w:val="00221911"/>
    <w:rsid w:val="00221F93"/>
    <w:rsid w:val="002220DF"/>
    <w:rsid w:val="00222D8E"/>
    <w:rsid w:val="00223143"/>
    <w:rsid w:val="00223645"/>
    <w:rsid w:val="00223781"/>
    <w:rsid w:val="00223F9C"/>
    <w:rsid w:val="002241D6"/>
    <w:rsid w:val="002259A1"/>
    <w:rsid w:val="00225ADA"/>
    <w:rsid w:val="00225B9C"/>
    <w:rsid w:val="00225E98"/>
    <w:rsid w:val="002300EA"/>
    <w:rsid w:val="002302A4"/>
    <w:rsid w:val="00232A95"/>
    <w:rsid w:val="00232DD9"/>
    <w:rsid w:val="00233F93"/>
    <w:rsid w:val="00235A1C"/>
    <w:rsid w:val="00235CE9"/>
    <w:rsid w:val="0023658A"/>
    <w:rsid w:val="00236C68"/>
    <w:rsid w:val="00236E47"/>
    <w:rsid w:val="00236F84"/>
    <w:rsid w:val="00237A2C"/>
    <w:rsid w:val="00237B82"/>
    <w:rsid w:val="00237DA1"/>
    <w:rsid w:val="00237E9F"/>
    <w:rsid w:val="002402DA"/>
    <w:rsid w:val="00240698"/>
    <w:rsid w:val="00240ED2"/>
    <w:rsid w:val="00241474"/>
    <w:rsid w:val="002419C2"/>
    <w:rsid w:val="0024205F"/>
    <w:rsid w:val="00242240"/>
    <w:rsid w:val="002422DD"/>
    <w:rsid w:val="00243ADE"/>
    <w:rsid w:val="00243B3D"/>
    <w:rsid w:val="00245483"/>
    <w:rsid w:val="002459AC"/>
    <w:rsid w:val="00245C5D"/>
    <w:rsid w:val="002468A5"/>
    <w:rsid w:val="00246C67"/>
    <w:rsid w:val="00247A13"/>
    <w:rsid w:val="00250081"/>
    <w:rsid w:val="002517ED"/>
    <w:rsid w:val="00251D28"/>
    <w:rsid w:val="00251F07"/>
    <w:rsid w:val="002526A3"/>
    <w:rsid w:val="0025336E"/>
    <w:rsid w:val="00253676"/>
    <w:rsid w:val="00253E6E"/>
    <w:rsid w:val="0025468B"/>
    <w:rsid w:val="00254DC1"/>
    <w:rsid w:val="00255053"/>
    <w:rsid w:val="00255491"/>
    <w:rsid w:val="00255522"/>
    <w:rsid w:val="00255684"/>
    <w:rsid w:val="00255F11"/>
    <w:rsid w:val="00256200"/>
    <w:rsid w:val="00256443"/>
    <w:rsid w:val="002568B3"/>
    <w:rsid w:val="00256B43"/>
    <w:rsid w:val="002579B6"/>
    <w:rsid w:val="00260304"/>
    <w:rsid w:val="002604FA"/>
    <w:rsid w:val="0026053D"/>
    <w:rsid w:val="00260828"/>
    <w:rsid w:val="00260AC2"/>
    <w:rsid w:val="00260F62"/>
    <w:rsid w:val="002618DA"/>
    <w:rsid w:val="00261D22"/>
    <w:rsid w:val="0026221A"/>
    <w:rsid w:val="002631A6"/>
    <w:rsid w:val="00263D00"/>
    <w:rsid w:val="00263F61"/>
    <w:rsid w:val="00264E02"/>
    <w:rsid w:val="002665BB"/>
    <w:rsid w:val="00266BE5"/>
    <w:rsid w:val="00266FDE"/>
    <w:rsid w:val="002675BD"/>
    <w:rsid w:val="00270224"/>
    <w:rsid w:val="00270793"/>
    <w:rsid w:val="00270832"/>
    <w:rsid w:val="00270DD5"/>
    <w:rsid w:val="00271AEC"/>
    <w:rsid w:val="00272E32"/>
    <w:rsid w:val="00272E87"/>
    <w:rsid w:val="00276E04"/>
    <w:rsid w:val="00277FD4"/>
    <w:rsid w:val="002800FC"/>
    <w:rsid w:val="002804E6"/>
    <w:rsid w:val="00280C37"/>
    <w:rsid w:val="002815F5"/>
    <w:rsid w:val="00281C4A"/>
    <w:rsid w:val="00281F32"/>
    <w:rsid w:val="00282934"/>
    <w:rsid w:val="00282A49"/>
    <w:rsid w:val="00284C4E"/>
    <w:rsid w:val="00284E0A"/>
    <w:rsid w:val="00285B7A"/>
    <w:rsid w:val="00285C02"/>
    <w:rsid w:val="00285EE0"/>
    <w:rsid w:val="002860F1"/>
    <w:rsid w:val="00286BA1"/>
    <w:rsid w:val="00287BCE"/>
    <w:rsid w:val="0029024A"/>
    <w:rsid w:val="002902FC"/>
    <w:rsid w:val="00291F6F"/>
    <w:rsid w:val="0029200D"/>
    <w:rsid w:val="00293389"/>
    <w:rsid w:val="0029350E"/>
    <w:rsid w:val="002939F4"/>
    <w:rsid w:val="0029459E"/>
    <w:rsid w:val="00294FC8"/>
    <w:rsid w:val="00295BD7"/>
    <w:rsid w:val="00295DD3"/>
    <w:rsid w:val="002960F3"/>
    <w:rsid w:val="002962C9"/>
    <w:rsid w:val="00296524"/>
    <w:rsid w:val="0029712A"/>
    <w:rsid w:val="00297DA0"/>
    <w:rsid w:val="002A0C28"/>
    <w:rsid w:val="002A14B7"/>
    <w:rsid w:val="002A3784"/>
    <w:rsid w:val="002A3CF6"/>
    <w:rsid w:val="002A3FB6"/>
    <w:rsid w:val="002A5227"/>
    <w:rsid w:val="002A5906"/>
    <w:rsid w:val="002A67B6"/>
    <w:rsid w:val="002A6940"/>
    <w:rsid w:val="002A6EA9"/>
    <w:rsid w:val="002A72B9"/>
    <w:rsid w:val="002A77FE"/>
    <w:rsid w:val="002A7A1A"/>
    <w:rsid w:val="002B0317"/>
    <w:rsid w:val="002B05B5"/>
    <w:rsid w:val="002B09A9"/>
    <w:rsid w:val="002B1649"/>
    <w:rsid w:val="002B1710"/>
    <w:rsid w:val="002B1881"/>
    <w:rsid w:val="002B277C"/>
    <w:rsid w:val="002B2B78"/>
    <w:rsid w:val="002B2FED"/>
    <w:rsid w:val="002B33C5"/>
    <w:rsid w:val="002B36B4"/>
    <w:rsid w:val="002B3732"/>
    <w:rsid w:val="002B3B61"/>
    <w:rsid w:val="002B43AC"/>
    <w:rsid w:val="002B4624"/>
    <w:rsid w:val="002B4743"/>
    <w:rsid w:val="002B515A"/>
    <w:rsid w:val="002B55A6"/>
    <w:rsid w:val="002B5864"/>
    <w:rsid w:val="002B597C"/>
    <w:rsid w:val="002B5E9A"/>
    <w:rsid w:val="002B633D"/>
    <w:rsid w:val="002B6589"/>
    <w:rsid w:val="002B6D0E"/>
    <w:rsid w:val="002B6D28"/>
    <w:rsid w:val="002B763F"/>
    <w:rsid w:val="002B7848"/>
    <w:rsid w:val="002B7E78"/>
    <w:rsid w:val="002C1740"/>
    <w:rsid w:val="002C1AA2"/>
    <w:rsid w:val="002C1C4E"/>
    <w:rsid w:val="002C1C68"/>
    <w:rsid w:val="002C1F0D"/>
    <w:rsid w:val="002C2603"/>
    <w:rsid w:val="002C3136"/>
    <w:rsid w:val="002C3F48"/>
    <w:rsid w:val="002C3F8E"/>
    <w:rsid w:val="002C4C8A"/>
    <w:rsid w:val="002C5837"/>
    <w:rsid w:val="002C5D82"/>
    <w:rsid w:val="002C7BCC"/>
    <w:rsid w:val="002C7F79"/>
    <w:rsid w:val="002D077E"/>
    <w:rsid w:val="002D1381"/>
    <w:rsid w:val="002D15E2"/>
    <w:rsid w:val="002D2058"/>
    <w:rsid w:val="002D2208"/>
    <w:rsid w:val="002D2A60"/>
    <w:rsid w:val="002D32C2"/>
    <w:rsid w:val="002D34E0"/>
    <w:rsid w:val="002D3EDD"/>
    <w:rsid w:val="002D41AA"/>
    <w:rsid w:val="002D5863"/>
    <w:rsid w:val="002D5B13"/>
    <w:rsid w:val="002D5BB1"/>
    <w:rsid w:val="002D5FAA"/>
    <w:rsid w:val="002D5FFA"/>
    <w:rsid w:val="002D7673"/>
    <w:rsid w:val="002E0119"/>
    <w:rsid w:val="002E027C"/>
    <w:rsid w:val="002E0378"/>
    <w:rsid w:val="002E0525"/>
    <w:rsid w:val="002E078A"/>
    <w:rsid w:val="002E1277"/>
    <w:rsid w:val="002E1321"/>
    <w:rsid w:val="002E1DEE"/>
    <w:rsid w:val="002E2B13"/>
    <w:rsid w:val="002E2C24"/>
    <w:rsid w:val="002E34ED"/>
    <w:rsid w:val="002E45DA"/>
    <w:rsid w:val="002E4A7D"/>
    <w:rsid w:val="002E4F9D"/>
    <w:rsid w:val="002E52FE"/>
    <w:rsid w:val="002E6454"/>
    <w:rsid w:val="002E6955"/>
    <w:rsid w:val="002E7148"/>
    <w:rsid w:val="002E7366"/>
    <w:rsid w:val="002E7977"/>
    <w:rsid w:val="002F0817"/>
    <w:rsid w:val="002F09E7"/>
    <w:rsid w:val="002F0AE4"/>
    <w:rsid w:val="002F0FB6"/>
    <w:rsid w:val="002F1ABC"/>
    <w:rsid w:val="002F1CDB"/>
    <w:rsid w:val="002F2402"/>
    <w:rsid w:val="002F2BB8"/>
    <w:rsid w:val="002F2E5B"/>
    <w:rsid w:val="002F36C1"/>
    <w:rsid w:val="002F3959"/>
    <w:rsid w:val="002F40B4"/>
    <w:rsid w:val="002F440B"/>
    <w:rsid w:val="002F4439"/>
    <w:rsid w:val="002F46DF"/>
    <w:rsid w:val="002F51AF"/>
    <w:rsid w:val="002F548D"/>
    <w:rsid w:val="002F5B2C"/>
    <w:rsid w:val="002F67CD"/>
    <w:rsid w:val="002F78B9"/>
    <w:rsid w:val="002F7AB4"/>
    <w:rsid w:val="0030029D"/>
    <w:rsid w:val="003009F4"/>
    <w:rsid w:val="00300D0B"/>
    <w:rsid w:val="00301502"/>
    <w:rsid w:val="00302005"/>
    <w:rsid w:val="00302221"/>
    <w:rsid w:val="003023FB"/>
    <w:rsid w:val="00302BDB"/>
    <w:rsid w:val="00303095"/>
    <w:rsid w:val="00303B03"/>
    <w:rsid w:val="003045CB"/>
    <w:rsid w:val="00304FFE"/>
    <w:rsid w:val="00305200"/>
    <w:rsid w:val="00305278"/>
    <w:rsid w:val="00306F48"/>
    <w:rsid w:val="00307091"/>
    <w:rsid w:val="00307EE2"/>
    <w:rsid w:val="003105C8"/>
    <w:rsid w:val="00310753"/>
    <w:rsid w:val="00310A11"/>
    <w:rsid w:val="00312F1F"/>
    <w:rsid w:val="003139F8"/>
    <w:rsid w:val="00313D2E"/>
    <w:rsid w:val="00313FEA"/>
    <w:rsid w:val="003143CE"/>
    <w:rsid w:val="003149F7"/>
    <w:rsid w:val="00314EBC"/>
    <w:rsid w:val="00315A85"/>
    <w:rsid w:val="00315D83"/>
    <w:rsid w:val="00315EC9"/>
    <w:rsid w:val="00316941"/>
    <w:rsid w:val="00316CC8"/>
    <w:rsid w:val="00317BA8"/>
    <w:rsid w:val="00317DB1"/>
    <w:rsid w:val="00317F10"/>
    <w:rsid w:val="00320454"/>
    <w:rsid w:val="003216D7"/>
    <w:rsid w:val="00321CB3"/>
    <w:rsid w:val="00321FCB"/>
    <w:rsid w:val="0032230A"/>
    <w:rsid w:val="0032264A"/>
    <w:rsid w:val="00322CAD"/>
    <w:rsid w:val="00322DDE"/>
    <w:rsid w:val="0032342D"/>
    <w:rsid w:val="00323703"/>
    <w:rsid w:val="003240F8"/>
    <w:rsid w:val="0032415F"/>
    <w:rsid w:val="003242B0"/>
    <w:rsid w:val="00324438"/>
    <w:rsid w:val="00324D52"/>
    <w:rsid w:val="00325013"/>
    <w:rsid w:val="003253D3"/>
    <w:rsid w:val="003259A9"/>
    <w:rsid w:val="00325ACD"/>
    <w:rsid w:val="00325DC3"/>
    <w:rsid w:val="00325E7B"/>
    <w:rsid w:val="00326304"/>
    <w:rsid w:val="00326372"/>
    <w:rsid w:val="003269C2"/>
    <w:rsid w:val="00327123"/>
    <w:rsid w:val="00327194"/>
    <w:rsid w:val="003274B5"/>
    <w:rsid w:val="00330735"/>
    <w:rsid w:val="003315DE"/>
    <w:rsid w:val="00331B1A"/>
    <w:rsid w:val="0033241C"/>
    <w:rsid w:val="0033293A"/>
    <w:rsid w:val="00332A3B"/>
    <w:rsid w:val="00332A85"/>
    <w:rsid w:val="00332DF2"/>
    <w:rsid w:val="00332EE7"/>
    <w:rsid w:val="0033302A"/>
    <w:rsid w:val="00333061"/>
    <w:rsid w:val="00333765"/>
    <w:rsid w:val="00334526"/>
    <w:rsid w:val="00334945"/>
    <w:rsid w:val="00334B74"/>
    <w:rsid w:val="00334C3C"/>
    <w:rsid w:val="0033612C"/>
    <w:rsid w:val="00336193"/>
    <w:rsid w:val="003367CE"/>
    <w:rsid w:val="00337D5A"/>
    <w:rsid w:val="003406A8"/>
    <w:rsid w:val="00341458"/>
    <w:rsid w:val="003414FB"/>
    <w:rsid w:val="0034158E"/>
    <w:rsid w:val="00341743"/>
    <w:rsid w:val="00341D72"/>
    <w:rsid w:val="00342010"/>
    <w:rsid w:val="00342216"/>
    <w:rsid w:val="003425D3"/>
    <w:rsid w:val="00342A56"/>
    <w:rsid w:val="00342B9F"/>
    <w:rsid w:val="00342C5F"/>
    <w:rsid w:val="00343B6D"/>
    <w:rsid w:val="0034454C"/>
    <w:rsid w:val="0034489F"/>
    <w:rsid w:val="003449B5"/>
    <w:rsid w:val="0034567B"/>
    <w:rsid w:val="00345A25"/>
    <w:rsid w:val="00345BFD"/>
    <w:rsid w:val="003467B5"/>
    <w:rsid w:val="00346D4B"/>
    <w:rsid w:val="003474C0"/>
    <w:rsid w:val="00347612"/>
    <w:rsid w:val="00347B6C"/>
    <w:rsid w:val="00347E17"/>
    <w:rsid w:val="003502C2"/>
    <w:rsid w:val="00350B47"/>
    <w:rsid w:val="00350B6E"/>
    <w:rsid w:val="00351B98"/>
    <w:rsid w:val="00351F00"/>
    <w:rsid w:val="00352D17"/>
    <w:rsid w:val="00353F02"/>
    <w:rsid w:val="0035453E"/>
    <w:rsid w:val="0035473F"/>
    <w:rsid w:val="003549B8"/>
    <w:rsid w:val="00354A50"/>
    <w:rsid w:val="00354F2A"/>
    <w:rsid w:val="0035674F"/>
    <w:rsid w:val="00356895"/>
    <w:rsid w:val="003572AD"/>
    <w:rsid w:val="0035761D"/>
    <w:rsid w:val="0035770E"/>
    <w:rsid w:val="0035799B"/>
    <w:rsid w:val="00357A46"/>
    <w:rsid w:val="0036003D"/>
    <w:rsid w:val="00360F94"/>
    <w:rsid w:val="00361634"/>
    <w:rsid w:val="003617FF"/>
    <w:rsid w:val="00361D0C"/>
    <w:rsid w:val="00362427"/>
    <w:rsid w:val="0036263B"/>
    <w:rsid w:val="00363799"/>
    <w:rsid w:val="003638CA"/>
    <w:rsid w:val="0036403B"/>
    <w:rsid w:val="003642C3"/>
    <w:rsid w:val="00364B25"/>
    <w:rsid w:val="003652B0"/>
    <w:rsid w:val="0036541B"/>
    <w:rsid w:val="003658FF"/>
    <w:rsid w:val="0036596E"/>
    <w:rsid w:val="0036607F"/>
    <w:rsid w:val="0036622E"/>
    <w:rsid w:val="00366564"/>
    <w:rsid w:val="00366A8A"/>
    <w:rsid w:val="00366C1C"/>
    <w:rsid w:val="00366C2D"/>
    <w:rsid w:val="00366D38"/>
    <w:rsid w:val="00367429"/>
    <w:rsid w:val="00367AC2"/>
    <w:rsid w:val="00367DB7"/>
    <w:rsid w:val="00370986"/>
    <w:rsid w:val="00371197"/>
    <w:rsid w:val="0037178B"/>
    <w:rsid w:val="00371792"/>
    <w:rsid w:val="00372554"/>
    <w:rsid w:val="003725F5"/>
    <w:rsid w:val="003726C9"/>
    <w:rsid w:val="00373C9F"/>
    <w:rsid w:val="00373D98"/>
    <w:rsid w:val="00373EA8"/>
    <w:rsid w:val="00374405"/>
    <w:rsid w:val="00375349"/>
    <w:rsid w:val="00375F20"/>
    <w:rsid w:val="00376D8E"/>
    <w:rsid w:val="00377E0B"/>
    <w:rsid w:val="003807CC"/>
    <w:rsid w:val="00381367"/>
    <w:rsid w:val="00381430"/>
    <w:rsid w:val="003814B9"/>
    <w:rsid w:val="00382B1C"/>
    <w:rsid w:val="00384B88"/>
    <w:rsid w:val="003850BA"/>
    <w:rsid w:val="0038555D"/>
    <w:rsid w:val="00385D8A"/>
    <w:rsid w:val="00385EE0"/>
    <w:rsid w:val="003867D8"/>
    <w:rsid w:val="00386ECC"/>
    <w:rsid w:val="00387E52"/>
    <w:rsid w:val="00390094"/>
    <w:rsid w:val="003909D3"/>
    <w:rsid w:val="00391C14"/>
    <w:rsid w:val="00391C64"/>
    <w:rsid w:val="003922C8"/>
    <w:rsid w:val="00392E23"/>
    <w:rsid w:val="00393238"/>
    <w:rsid w:val="003937BC"/>
    <w:rsid w:val="00393844"/>
    <w:rsid w:val="00393B66"/>
    <w:rsid w:val="003943AD"/>
    <w:rsid w:val="00394AF0"/>
    <w:rsid w:val="00394B02"/>
    <w:rsid w:val="00395D7B"/>
    <w:rsid w:val="003964C5"/>
    <w:rsid w:val="00396D50"/>
    <w:rsid w:val="00397207"/>
    <w:rsid w:val="00397D0F"/>
    <w:rsid w:val="003A0EC3"/>
    <w:rsid w:val="003A1319"/>
    <w:rsid w:val="003A18B3"/>
    <w:rsid w:val="003A2117"/>
    <w:rsid w:val="003A2F8D"/>
    <w:rsid w:val="003A33F9"/>
    <w:rsid w:val="003A3AC9"/>
    <w:rsid w:val="003A3B11"/>
    <w:rsid w:val="003A43A3"/>
    <w:rsid w:val="003A4437"/>
    <w:rsid w:val="003A4B71"/>
    <w:rsid w:val="003A6E3B"/>
    <w:rsid w:val="003A7286"/>
    <w:rsid w:val="003A76E7"/>
    <w:rsid w:val="003A7ED5"/>
    <w:rsid w:val="003B000B"/>
    <w:rsid w:val="003B015B"/>
    <w:rsid w:val="003B0524"/>
    <w:rsid w:val="003B0BCF"/>
    <w:rsid w:val="003B0C27"/>
    <w:rsid w:val="003B11D3"/>
    <w:rsid w:val="003B3255"/>
    <w:rsid w:val="003B463B"/>
    <w:rsid w:val="003B4834"/>
    <w:rsid w:val="003B49A3"/>
    <w:rsid w:val="003B4D27"/>
    <w:rsid w:val="003B5993"/>
    <w:rsid w:val="003B5E7A"/>
    <w:rsid w:val="003B60DF"/>
    <w:rsid w:val="003B61FA"/>
    <w:rsid w:val="003B68AD"/>
    <w:rsid w:val="003B720B"/>
    <w:rsid w:val="003B7329"/>
    <w:rsid w:val="003B7816"/>
    <w:rsid w:val="003B7ED0"/>
    <w:rsid w:val="003C020C"/>
    <w:rsid w:val="003C13B1"/>
    <w:rsid w:val="003C2CBF"/>
    <w:rsid w:val="003C2DB5"/>
    <w:rsid w:val="003C2E99"/>
    <w:rsid w:val="003C33BB"/>
    <w:rsid w:val="003C3876"/>
    <w:rsid w:val="003C4318"/>
    <w:rsid w:val="003C4CE5"/>
    <w:rsid w:val="003C5D51"/>
    <w:rsid w:val="003C5D7C"/>
    <w:rsid w:val="003C612A"/>
    <w:rsid w:val="003C6A8E"/>
    <w:rsid w:val="003C6DAC"/>
    <w:rsid w:val="003C6E7A"/>
    <w:rsid w:val="003C7964"/>
    <w:rsid w:val="003C7A60"/>
    <w:rsid w:val="003D04E7"/>
    <w:rsid w:val="003D098B"/>
    <w:rsid w:val="003D2449"/>
    <w:rsid w:val="003D25E5"/>
    <w:rsid w:val="003D2633"/>
    <w:rsid w:val="003D28BD"/>
    <w:rsid w:val="003D2B6C"/>
    <w:rsid w:val="003D350D"/>
    <w:rsid w:val="003D36DE"/>
    <w:rsid w:val="003D3B7B"/>
    <w:rsid w:val="003D44D7"/>
    <w:rsid w:val="003D5B52"/>
    <w:rsid w:val="003D5D51"/>
    <w:rsid w:val="003D609A"/>
    <w:rsid w:val="003D6397"/>
    <w:rsid w:val="003D6C74"/>
    <w:rsid w:val="003D738E"/>
    <w:rsid w:val="003E0740"/>
    <w:rsid w:val="003E0CE7"/>
    <w:rsid w:val="003E16FE"/>
    <w:rsid w:val="003E1C80"/>
    <w:rsid w:val="003E1CFF"/>
    <w:rsid w:val="003E1F7D"/>
    <w:rsid w:val="003E2DD4"/>
    <w:rsid w:val="003E31D5"/>
    <w:rsid w:val="003E338A"/>
    <w:rsid w:val="003E3B52"/>
    <w:rsid w:val="003E3FB7"/>
    <w:rsid w:val="003E4671"/>
    <w:rsid w:val="003E5216"/>
    <w:rsid w:val="003E55C8"/>
    <w:rsid w:val="003E5DC0"/>
    <w:rsid w:val="003E5FDF"/>
    <w:rsid w:val="003E6AA1"/>
    <w:rsid w:val="003E75A8"/>
    <w:rsid w:val="003E76BE"/>
    <w:rsid w:val="003E7C42"/>
    <w:rsid w:val="003E7E7D"/>
    <w:rsid w:val="003F0700"/>
    <w:rsid w:val="003F070A"/>
    <w:rsid w:val="003F101C"/>
    <w:rsid w:val="003F10AC"/>
    <w:rsid w:val="003F19E0"/>
    <w:rsid w:val="003F1E6F"/>
    <w:rsid w:val="003F2251"/>
    <w:rsid w:val="003F22AF"/>
    <w:rsid w:val="003F2A44"/>
    <w:rsid w:val="003F2DA5"/>
    <w:rsid w:val="003F2DEB"/>
    <w:rsid w:val="003F320F"/>
    <w:rsid w:val="003F3F6B"/>
    <w:rsid w:val="003F4095"/>
    <w:rsid w:val="003F435E"/>
    <w:rsid w:val="003F43BD"/>
    <w:rsid w:val="003F46C3"/>
    <w:rsid w:val="003F474F"/>
    <w:rsid w:val="003F47EC"/>
    <w:rsid w:val="003F55C5"/>
    <w:rsid w:val="003F62C4"/>
    <w:rsid w:val="003F72C4"/>
    <w:rsid w:val="003F73AE"/>
    <w:rsid w:val="003F7523"/>
    <w:rsid w:val="003F7B10"/>
    <w:rsid w:val="00400013"/>
    <w:rsid w:val="004001BD"/>
    <w:rsid w:val="00400728"/>
    <w:rsid w:val="00400A5D"/>
    <w:rsid w:val="00401364"/>
    <w:rsid w:val="00401CFD"/>
    <w:rsid w:val="004022C3"/>
    <w:rsid w:val="004025B4"/>
    <w:rsid w:val="00402684"/>
    <w:rsid w:val="00402E32"/>
    <w:rsid w:val="004031C0"/>
    <w:rsid w:val="00404909"/>
    <w:rsid w:val="004058ED"/>
    <w:rsid w:val="0040591D"/>
    <w:rsid w:val="00405F98"/>
    <w:rsid w:val="004069E9"/>
    <w:rsid w:val="00406C03"/>
    <w:rsid w:val="0040720D"/>
    <w:rsid w:val="00407438"/>
    <w:rsid w:val="00407742"/>
    <w:rsid w:val="00407848"/>
    <w:rsid w:val="004078B6"/>
    <w:rsid w:val="00410CB8"/>
    <w:rsid w:val="004115AD"/>
    <w:rsid w:val="00411DC3"/>
    <w:rsid w:val="00412263"/>
    <w:rsid w:val="0041265E"/>
    <w:rsid w:val="004127CE"/>
    <w:rsid w:val="00412B71"/>
    <w:rsid w:val="00414307"/>
    <w:rsid w:val="0041446F"/>
    <w:rsid w:val="0041480A"/>
    <w:rsid w:val="00415358"/>
    <w:rsid w:val="00415B0F"/>
    <w:rsid w:val="00415F99"/>
    <w:rsid w:val="0041660B"/>
    <w:rsid w:val="00416AC1"/>
    <w:rsid w:val="00417113"/>
    <w:rsid w:val="00417AC3"/>
    <w:rsid w:val="0042029F"/>
    <w:rsid w:val="0042046A"/>
    <w:rsid w:val="00420EBD"/>
    <w:rsid w:val="0042279F"/>
    <w:rsid w:val="00422A15"/>
    <w:rsid w:val="00422A8B"/>
    <w:rsid w:val="0042301F"/>
    <w:rsid w:val="00423114"/>
    <w:rsid w:val="004234CF"/>
    <w:rsid w:val="00423D0F"/>
    <w:rsid w:val="00424543"/>
    <w:rsid w:val="004245B3"/>
    <w:rsid w:val="00424839"/>
    <w:rsid w:val="00424BC2"/>
    <w:rsid w:val="00425519"/>
    <w:rsid w:val="00425B7E"/>
    <w:rsid w:val="004260CF"/>
    <w:rsid w:val="004261A8"/>
    <w:rsid w:val="00426AAE"/>
    <w:rsid w:val="00427188"/>
    <w:rsid w:val="0042722E"/>
    <w:rsid w:val="00427724"/>
    <w:rsid w:val="00427892"/>
    <w:rsid w:val="00427BD7"/>
    <w:rsid w:val="00427CD3"/>
    <w:rsid w:val="004305A1"/>
    <w:rsid w:val="004305A7"/>
    <w:rsid w:val="004309BE"/>
    <w:rsid w:val="00430BAB"/>
    <w:rsid w:val="004314E7"/>
    <w:rsid w:val="00431813"/>
    <w:rsid w:val="00431BC9"/>
    <w:rsid w:val="00431C8A"/>
    <w:rsid w:val="00431EB8"/>
    <w:rsid w:val="004327C2"/>
    <w:rsid w:val="004337DC"/>
    <w:rsid w:val="00433C39"/>
    <w:rsid w:val="00433CED"/>
    <w:rsid w:val="00433E93"/>
    <w:rsid w:val="00434FE4"/>
    <w:rsid w:val="0043569E"/>
    <w:rsid w:val="00435941"/>
    <w:rsid w:val="004364CB"/>
    <w:rsid w:val="004366AB"/>
    <w:rsid w:val="00436B77"/>
    <w:rsid w:val="00436BA5"/>
    <w:rsid w:val="00436BD9"/>
    <w:rsid w:val="004371ED"/>
    <w:rsid w:val="004371FB"/>
    <w:rsid w:val="0043758B"/>
    <w:rsid w:val="0043760B"/>
    <w:rsid w:val="004376CA"/>
    <w:rsid w:val="00437F69"/>
    <w:rsid w:val="0044002F"/>
    <w:rsid w:val="004400C3"/>
    <w:rsid w:val="00440A9D"/>
    <w:rsid w:val="00441FAE"/>
    <w:rsid w:val="004427F8"/>
    <w:rsid w:val="00442B25"/>
    <w:rsid w:val="00443221"/>
    <w:rsid w:val="0044381F"/>
    <w:rsid w:val="00443C5F"/>
    <w:rsid w:val="004443A7"/>
    <w:rsid w:val="0044554A"/>
    <w:rsid w:val="00445AF0"/>
    <w:rsid w:val="00446841"/>
    <w:rsid w:val="004473D3"/>
    <w:rsid w:val="004475C4"/>
    <w:rsid w:val="004479BC"/>
    <w:rsid w:val="0045003E"/>
    <w:rsid w:val="0045072B"/>
    <w:rsid w:val="0045148F"/>
    <w:rsid w:val="00451920"/>
    <w:rsid w:val="00452E3A"/>
    <w:rsid w:val="004531B2"/>
    <w:rsid w:val="00453202"/>
    <w:rsid w:val="00454C30"/>
    <w:rsid w:val="00454FBF"/>
    <w:rsid w:val="00455419"/>
    <w:rsid w:val="0045594D"/>
    <w:rsid w:val="00456894"/>
    <w:rsid w:val="00456EBE"/>
    <w:rsid w:val="00457008"/>
    <w:rsid w:val="004572B2"/>
    <w:rsid w:val="004602AD"/>
    <w:rsid w:val="00460622"/>
    <w:rsid w:val="00460ADD"/>
    <w:rsid w:val="004627AB"/>
    <w:rsid w:val="00463BFB"/>
    <w:rsid w:val="00463D23"/>
    <w:rsid w:val="004646C0"/>
    <w:rsid w:val="0046490E"/>
    <w:rsid w:val="00465F58"/>
    <w:rsid w:val="00466B20"/>
    <w:rsid w:val="00466D04"/>
    <w:rsid w:val="00467551"/>
    <w:rsid w:val="00467708"/>
    <w:rsid w:val="00467CB2"/>
    <w:rsid w:val="00471CCD"/>
    <w:rsid w:val="0047278B"/>
    <w:rsid w:val="00473209"/>
    <w:rsid w:val="00474985"/>
    <w:rsid w:val="004755F3"/>
    <w:rsid w:val="00475A6D"/>
    <w:rsid w:val="00476062"/>
    <w:rsid w:val="00476C7F"/>
    <w:rsid w:val="00476DEF"/>
    <w:rsid w:val="00476E5F"/>
    <w:rsid w:val="00480776"/>
    <w:rsid w:val="004808CD"/>
    <w:rsid w:val="00480B57"/>
    <w:rsid w:val="004810A7"/>
    <w:rsid w:val="0048368F"/>
    <w:rsid w:val="00483DCE"/>
    <w:rsid w:val="00484DF7"/>
    <w:rsid w:val="0048596F"/>
    <w:rsid w:val="00487171"/>
    <w:rsid w:val="00487EA6"/>
    <w:rsid w:val="00490563"/>
    <w:rsid w:val="00490F8C"/>
    <w:rsid w:val="00491367"/>
    <w:rsid w:val="00491444"/>
    <w:rsid w:val="0049167A"/>
    <w:rsid w:val="00492B56"/>
    <w:rsid w:val="00492F50"/>
    <w:rsid w:val="004939F2"/>
    <w:rsid w:val="00494BEA"/>
    <w:rsid w:val="004952DC"/>
    <w:rsid w:val="00495993"/>
    <w:rsid w:val="0049606F"/>
    <w:rsid w:val="0049608D"/>
    <w:rsid w:val="00496671"/>
    <w:rsid w:val="00496AF6"/>
    <w:rsid w:val="00496F30"/>
    <w:rsid w:val="00496FA0"/>
    <w:rsid w:val="0049737B"/>
    <w:rsid w:val="004A094C"/>
    <w:rsid w:val="004A0C87"/>
    <w:rsid w:val="004A23CA"/>
    <w:rsid w:val="004A2523"/>
    <w:rsid w:val="004A2616"/>
    <w:rsid w:val="004A2690"/>
    <w:rsid w:val="004A2FD6"/>
    <w:rsid w:val="004A351D"/>
    <w:rsid w:val="004A3C93"/>
    <w:rsid w:val="004A3CE7"/>
    <w:rsid w:val="004A4133"/>
    <w:rsid w:val="004A5A21"/>
    <w:rsid w:val="004A5CD9"/>
    <w:rsid w:val="004A6210"/>
    <w:rsid w:val="004A6380"/>
    <w:rsid w:val="004A6650"/>
    <w:rsid w:val="004A6691"/>
    <w:rsid w:val="004A67DE"/>
    <w:rsid w:val="004A69A5"/>
    <w:rsid w:val="004A74C7"/>
    <w:rsid w:val="004B0188"/>
    <w:rsid w:val="004B04F3"/>
    <w:rsid w:val="004B0970"/>
    <w:rsid w:val="004B0EF9"/>
    <w:rsid w:val="004B1C4D"/>
    <w:rsid w:val="004B209E"/>
    <w:rsid w:val="004B2443"/>
    <w:rsid w:val="004B2E5C"/>
    <w:rsid w:val="004B316A"/>
    <w:rsid w:val="004B3355"/>
    <w:rsid w:val="004B3741"/>
    <w:rsid w:val="004B40C8"/>
    <w:rsid w:val="004B4E3F"/>
    <w:rsid w:val="004B5046"/>
    <w:rsid w:val="004B504E"/>
    <w:rsid w:val="004B51EF"/>
    <w:rsid w:val="004B5846"/>
    <w:rsid w:val="004B58B2"/>
    <w:rsid w:val="004B5A17"/>
    <w:rsid w:val="004C0284"/>
    <w:rsid w:val="004C09D5"/>
    <w:rsid w:val="004C0F69"/>
    <w:rsid w:val="004C102D"/>
    <w:rsid w:val="004C1561"/>
    <w:rsid w:val="004C15D5"/>
    <w:rsid w:val="004C15EC"/>
    <w:rsid w:val="004C1FDC"/>
    <w:rsid w:val="004C2BA8"/>
    <w:rsid w:val="004C2EF2"/>
    <w:rsid w:val="004C314C"/>
    <w:rsid w:val="004C369A"/>
    <w:rsid w:val="004C48FF"/>
    <w:rsid w:val="004C4D8C"/>
    <w:rsid w:val="004C4EF5"/>
    <w:rsid w:val="004C4F35"/>
    <w:rsid w:val="004C5297"/>
    <w:rsid w:val="004C546A"/>
    <w:rsid w:val="004C5AD2"/>
    <w:rsid w:val="004C5DED"/>
    <w:rsid w:val="004C60E3"/>
    <w:rsid w:val="004C641F"/>
    <w:rsid w:val="004C64BB"/>
    <w:rsid w:val="004C666A"/>
    <w:rsid w:val="004C6F87"/>
    <w:rsid w:val="004C7759"/>
    <w:rsid w:val="004C780D"/>
    <w:rsid w:val="004D0455"/>
    <w:rsid w:val="004D0C7E"/>
    <w:rsid w:val="004D13F3"/>
    <w:rsid w:val="004D1CF7"/>
    <w:rsid w:val="004D1E98"/>
    <w:rsid w:val="004D1EF8"/>
    <w:rsid w:val="004D215B"/>
    <w:rsid w:val="004D2489"/>
    <w:rsid w:val="004D259A"/>
    <w:rsid w:val="004D3AEE"/>
    <w:rsid w:val="004D3C46"/>
    <w:rsid w:val="004D4A0A"/>
    <w:rsid w:val="004D4C7B"/>
    <w:rsid w:val="004D4D1D"/>
    <w:rsid w:val="004D4FB3"/>
    <w:rsid w:val="004D5E4C"/>
    <w:rsid w:val="004D62D9"/>
    <w:rsid w:val="004D64A7"/>
    <w:rsid w:val="004D6965"/>
    <w:rsid w:val="004D6C3D"/>
    <w:rsid w:val="004D6D51"/>
    <w:rsid w:val="004D7354"/>
    <w:rsid w:val="004D763D"/>
    <w:rsid w:val="004D777D"/>
    <w:rsid w:val="004D7813"/>
    <w:rsid w:val="004E0732"/>
    <w:rsid w:val="004E146B"/>
    <w:rsid w:val="004E1977"/>
    <w:rsid w:val="004E26E8"/>
    <w:rsid w:val="004E3308"/>
    <w:rsid w:val="004E37B3"/>
    <w:rsid w:val="004E3CA8"/>
    <w:rsid w:val="004E4911"/>
    <w:rsid w:val="004E60EB"/>
    <w:rsid w:val="004E6305"/>
    <w:rsid w:val="004E702D"/>
    <w:rsid w:val="004E7B5E"/>
    <w:rsid w:val="004E7F82"/>
    <w:rsid w:val="004E7FB9"/>
    <w:rsid w:val="004F014C"/>
    <w:rsid w:val="004F0247"/>
    <w:rsid w:val="004F08CC"/>
    <w:rsid w:val="004F0B82"/>
    <w:rsid w:val="004F0FA4"/>
    <w:rsid w:val="004F2481"/>
    <w:rsid w:val="004F2545"/>
    <w:rsid w:val="004F2571"/>
    <w:rsid w:val="004F27CE"/>
    <w:rsid w:val="004F38AF"/>
    <w:rsid w:val="004F3B87"/>
    <w:rsid w:val="004F3E50"/>
    <w:rsid w:val="004F438C"/>
    <w:rsid w:val="004F4650"/>
    <w:rsid w:val="004F5DAB"/>
    <w:rsid w:val="004F6051"/>
    <w:rsid w:val="004F6238"/>
    <w:rsid w:val="004F6451"/>
    <w:rsid w:val="004F6ED5"/>
    <w:rsid w:val="004F7097"/>
    <w:rsid w:val="004F7671"/>
    <w:rsid w:val="0050040B"/>
    <w:rsid w:val="00500EC0"/>
    <w:rsid w:val="0050114C"/>
    <w:rsid w:val="00501846"/>
    <w:rsid w:val="00501A13"/>
    <w:rsid w:val="00502CC6"/>
    <w:rsid w:val="00503524"/>
    <w:rsid w:val="0050387D"/>
    <w:rsid w:val="0050463C"/>
    <w:rsid w:val="00505360"/>
    <w:rsid w:val="0050564D"/>
    <w:rsid w:val="00505FA9"/>
    <w:rsid w:val="00507E05"/>
    <w:rsid w:val="00510224"/>
    <w:rsid w:val="005105ED"/>
    <w:rsid w:val="0051156C"/>
    <w:rsid w:val="0051176B"/>
    <w:rsid w:val="005117CC"/>
    <w:rsid w:val="00511BFD"/>
    <w:rsid w:val="00511D59"/>
    <w:rsid w:val="00511E60"/>
    <w:rsid w:val="00512D0B"/>
    <w:rsid w:val="00513154"/>
    <w:rsid w:val="00513C6B"/>
    <w:rsid w:val="00513CF7"/>
    <w:rsid w:val="0051436A"/>
    <w:rsid w:val="00515515"/>
    <w:rsid w:val="0051555E"/>
    <w:rsid w:val="00516037"/>
    <w:rsid w:val="005160DD"/>
    <w:rsid w:val="005162B7"/>
    <w:rsid w:val="00516B08"/>
    <w:rsid w:val="00516C97"/>
    <w:rsid w:val="00516D26"/>
    <w:rsid w:val="00517497"/>
    <w:rsid w:val="00517D94"/>
    <w:rsid w:val="00517E8A"/>
    <w:rsid w:val="00517EA2"/>
    <w:rsid w:val="00517FC4"/>
    <w:rsid w:val="005200B3"/>
    <w:rsid w:val="005212AB"/>
    <w:rsid w:val="00521331"/>
    <w:rsid w:val="005214E4"/>
    <w:rsid w:val="00522A20"/>
    <w:rsid w:val="0052390D"/>
    <w:rsid w:val="005239DA"/>
    <w:rsid w:val="0052448B"/>
    <w:rsid w:val="00524AEC"/>
    <w:rsid w:val="0052511E"/>
    <w:rsid w:val="0052513D"/>
    <w:rsid w:val="00525FCA"/>
    <w:rsid w:val="00526765"/>
    <w:rsid w:val="00526983"/>
    <w:rsid w:val="00526D43"/>
    <w:rsid w:val="00527196"/>
    <w:rsid w:val="00527F18"/>
    <w:rsid w:val="00530081"/>
    <w:rsid w:val="00530233"/>
    <w:rsid w:val="00530B13"/>
    <w:rsid w:val="00530BC4"/>
    <w:rsid w:val="00530E50"/>
    <w:rsid w:val="00531236"/>
    <w:rsid w:val="0053263D"/>
    <w:rsid w:val="00533925"/>
    <w:rsid w:val="0053405D"/>
    <w:rsid w:val="005345AE"/>
    <w:rsid w:val="00534783"/>
    <w:rsid w:val="005347A1"/>
    <w:rsid w:val="00535042"/>
    <w:rsid w:val="00535043"/>
    <w:rsid w:val="00535363"/>
    <w:rsid w:val="00535C0B"/>
    <w:rsid w:val="00536465"/>
    <w:rsid w:val="005368C3"/>
    <w:rsid w:val="005368CB"/>
    <w:rsid w:val="005401AB"/>
    <w:rsid w:val="00541027"/>
    <w:rsid w:val="00541082"/>
    <w:rsid w:val="00541207"/>
    <w:rsid w:val="0054146E"/>
    <w:rsid w:val="00542057"/>
    <w:rsid w:val="00542119"/>
    <w:rsid w:val="00542F32"/>
    <w:rsid w:val="0054395A"/>
    <w:rsid w:val="00543A6B"/>
    <w:rsid w:val="00543C1D"/>
    <w:rsid w:val="00543C76"/>
    <w:rsid w:val="00544283"/>
    <w:rsid w:val="0054435A"/>
    <w:rsid w:val="0054498A"/>
    <w:rsid w:val="00544D09"/>
    <w:rsid w:val="00545778"/>
    <w:rsid w:val="0054698A"/>
    <w:rsid w:val="005473F6"/>
    <w:rsid w:val="00547C2B"/>
    <w:rsid w:val="005500AE"/>
    <w:rsid w:val="0055041A"/>
    <w:rsid w:val="00550EB2"/>
    <w:rsid w:val="00551965"/>
    <w:rsid w:val="00551A1B"/>
    <w:rsid w:val="00551CCA"/>
    <w:rsid w:val="00551D57"/>
    <w:rsid w:val="005524CD"/>
    <w:rsid w:val="00552638"/>
    <w:rsid w:val="00552C15"/>
    <w:rsid w:val="005545BB"/>
    <w:rsid w:val="00554972"/>
    <w:rsid w:val="0055651B"/>
    <w:rsid w:val="00556830"/>
    <w:rsid w:val="005577EF"/>
    <w:rsid w:val="005600C0"/>
    <w:rsid w:val="00560555"/>
    <w:rsid w:val="005607BD"/>
    <w:rsid w:val="00560FAD"/>
    <w:rsid w:val="00560FEB"/>
    <w:rsid w:val="00561877"/>
    <w:rsid w:val="00561AE3"/>
    <w:rsid w:val="00561B45"/>
    <w:rsid w:val="00561DDA"/>
    <w:rsid w:val="00562268"/>
    <w:rsid w:val="00562E00"/>
    <w:rsid w:val="00562F52"/>
    <w:rsid w:val="005633BE"/>
    <w:rsid w:val="0056347A"/>
    <w:rsid w:val="00563C0F"/>
    <w:rsid w:val="00563CA1"/>
    <w:rsid w:val="00563FE9"/>
    <w:rsid w:val="00564276"/>
    <w:rsid w:val="0056446E"/>
    <w:rsid w:val="00564DB0"/>
    <w:rsid w:val="005658A9"/>
    <w:rsid w:val="00565E0F"/>
    <w:rsid w:val="00566516"/>
    <w:rsid w:val="00566871"/>
    <w:rsid w:val="00566C00"/>
    <w:rsid w:val="005673A1"/>
    <w:rsid w:val="00570692"/>
    <w:rsid w:val="005719F1"/>
    <w:rsid w:val="00572DBA"/>
    <w:rsid w:val="00573276"/>
    <w:rsid w:val="00573719"/>
    <w:rsid w:val="00573CF0"/>
    <w:rsid w:val="005741D0"/>
    <w:rsid w:val="005742B5"/>
    <w:rsid w:val="0057565F"/>
    <w:rsid w:val="005756AA"/>
    <w:rsid w:val="005774A6"/>
    <w:rsid w:val="00577595"/>
    <w:rsid w:val="00577BEB"/>
    <w:rsid w:val="00580767"/>
    <w:rsid w:val="00580EA8"/>
    <w:rsid w:val="0058100A"/>
    <w:rsid w:val="00581991"/>
    <w:rsid w:val="00581FF3"/>
    <w:rsid w:val="005820A2"/>
    <w:rsid w:val="005826CB"/>
    <w:rsid w:val="00582724"/>
    <w:rsid w:val="00582C9A"/>
    <w:rsid w:val="00583411"/>
    <w:rsid w:val="00583872"/>
    <w:rsid w:val="005839D3"/>
    <w:rsid w:val="005850BF"/>
    <w:rsid w:val="00585226"/>
    <w:rsid w:val="0058558F"/>
    <w:rsid w:val="00586A1E"/>
    <w:rsid w:val="005870CE"/>
    <w:rsid w:val="00587210"/>
    <w:rsid w:val="00590386"/>
    <w:rsid w:val="00590699"/>
    <w:rsid w:val="00590723"/>
    <w:rsid w:val="00590C7C"/>
    <w:rsid w:val="0059182D"/>
    <w:rsid w:val="00592ECC"/>
    <w:rsid w:val="00592FE1"/>
    <w:rsid w:val="005933EC"/>
    <w:rsid w:val="00594234"/>
    <w:rsid w:val="005947EB"/>
    <w:rsid w:val="00595D38"/>
    <w:rsid w:val="00596061"/>
    <w:rsid w:val="0059609F"/>
    <w:rsid w:val="0059626B"/>
    <w:rsid w:val="005964C1"/>
    <w:rsid w:val="0059659C"/>
    <w:rsid w:val="0059668C"/>
    <w:rsid w:val="00597795"/>
    <w:rsid w:val="005979A3"/>
    <w:rsid w:val="00597FA9"/>
    <w:rsid w:val="005A0D7E"/>
    <w:rsid w:val="005A0FD3"/>
    <w:rsid w:val="005A1F1F"/>
    <w:rsid w:val="005A2089"/>
    <w:rsid w:val="005A26A6"/>
    <w:rsid w:val="005A288B"/>
    <w:rsid w:val="005A2DE8"/>
    <w:rsid w:val="005A38CF"/>
    <w:rsid w:val="005A3A57"/>
    <w:rsid w:val="005A409A"/>
    <w:rsid w:val="005A4A06"/>
    <w:rsid w:val="005A4F4E"/>
    <w:rsid w:val="005A5827"/>
    <w:rsid w:val="005A5D5A"/>
    <w:rsid w:val="005A75B7"/>
    <w:rsid w:val="005A77A0"/>
    <w:rsid w:val="005A7B98"/>
    <w:rsid w:val="005B070F"/>
    <w:rsid w:val="005B0913"/>
    <w:rsid w:val="005B0E7C"/>
    <w:rsid w:val="005B0ECE"/>
    <w:rsid w:val="005B2369"/>
    <w:rsid w:val="005B3AAD"/>
    <w:rsid w:val="005B49BD"/>
    <w:rsid w:val="005B4DA3"/>
    <w:rsid w:val="005B4F65"/>
    <w:rsid w:val="005B532E"/>
    <w:rsid w:val="005B54B8"/>
    <w:rsid w:val="005B560F"/>
    <w:rsid w:val="005B6E3D"/>
    <w:rsid w:val="005B73F8"/>
    <w:rsid w:val="005B7406"/>
    <w:rsid w:val="005B74A5"/>
    <w:rsid w:val="005B7AFA"/>
    <w:rsid w:val="005B7F42"/>
    <w:rsid w:val="005C00AD"/>
    <w:rsid w:val="005C00B5"/>
    <w:rsid w:val="005C0165"/>
    <w:rsid w:val="005C0237"/>
    <w:rsid w:val="005C052D"/>
    <w:rsid w:val="005C0CD3"/>
    <w:rsid w:val="005C0DBD"/>
    <w:rsid w:val="005C13B3"/>
    <w:rsid w:val="005C1D92"/>
    <w:rsid w:val="005C1F41"/>
    <w:rsid w:val="005C2038"/>
    <w:rsid w:val="005C20F8"/>
    <w:rsid w:val="005C2464"/>
    <w:rsid w:val="005C2CE2"/>
    <w:rsid w:val="005C31C4"/>
    <w:rsid w:val="005C3465"/>
    <w:rsid w:val="005C4132"/>
    <w:rsid w:val="005C47AE"/>
    <w:rsid w:val="005C4831"/>
    <w:rsid w:val="005C4F8C"/>
    <w:rsid w:val="005C51AA"/>
    <w:rsid w:val="005C52BA"/>
    <w:rsid w:val="005C5508"/>
    <w:rsid w:val="005C5528"/>
    <w:rsid w:val="005C579C"/>
    <w:rsid w:val="005C584B"/>
    <w:rsid w:val="005C6A7E"/>
    <w:rsid w:val="005C6DA7"/>
    <w:rsid w:val="005D0578"/>
    <w:rsid w:val="005D0900"/>
    <w:rsid w:val="005D0C0D"/>
    <w:rsid w:val="005D1629"/>
    <w:rsid w:val="005D27E0"/>
    <w:rsid w:val="005D33D5"/>
    <w:rsid w:val="005D3430"/>
    <w:rsid w:val="005D39D0"/>
    <w:rsid w:val="005D442A"/>
    <w:rsid w:val="005D4592"/>
    <w:rsid w:val="005D502E"/>
    <w:rsid w:val="005D6DA8"/>
    <w:rsid w:val="005E01CD"/>
    <w:rsid w:val="005E0590"/>
    <w:rsid w:val="005E0CF4"/>
    <w:rsid w:val="005E1787"/>
    <w:rsid w:val="005E17D7"/>
    <w:rsid w:val="005E190E"/>
    <w:rsid w:val="005E2958"/>
    <w:rsid w:val="005E297E"/>
    <w:rsid w:val="005E312D"/>
    <w:rsid w:val="005E3F60"/>
    <w:rsid w:val="005E4089"/>
    <w:rsid w:val="005E453F"/>
    <w:rsid w:val="005E4C53"/>
    <w:rsid w:val="005E4D4A"/>
    <w:rsid w:val="005E5241"/>
    <w:rsid w:val="005E5BCC"/>
    <w:rsid w:val="005E7579"/>
    <w:rsid w:val="005E7A9E"/>
    <w:rsid w:val="005E7EC3"/>
    <w:rsid w:val="005F0C8A"/>
    <w:rsid w:val="005F1475"/>
    <w:rsid w:val="005F1ABC"/>
    <w:rsid w:val="005F1FCB"/>
    <w:rsid w:val="005F26C3"/>
    <w:rsid w:val="005F2A08"/>
    <w:rsid w:val="005F314B"/>
    <w:rsid w:val="005F340C"/>
    <w:rsid w:val="005F3554"/>
    <w:rsid w:val="005F44DC"/>
    <w:rsid w:val="005F5D5A"/>
    <w:rsid w:val="005F65F3"/>
    <w:rsid w:val="005F6737"/>
    <w:rsid w:val="005F6F6D"/>
    <w:rsid w:val="005F720E"/>
    <w:rsid w:val="005F7286"/>
    <w:rsid w:val="005F760D"/>
    <w:rsid w:val="005F7834"/>
    <w:rsid w:val="00600803"/>
    <w:rsid w:val="00600BB0"/>
    <w:rsid w:val="006020C1"/>
    <w:rsid w:val="0060283D"/>
    <w:rsid w:val="00602910"/>
    <w:rsid w:val="00602B52"/>
    <w:rsid w:val="00602E2A"/>
    <w:rsid w:val="006032A7"/>
    <w:rsid w:val="006032CD"/>
    <w:rsid w:val="006037B8"/>
    <w:rsid w:val="00603AA0"/>
    <w:rsid w:val="00605FC8"/>
    <w:rsid w:val="00607949"/>
    <w:rsid w:val="00607DC5"/>
    <w:rsid w:val="006101E8"/>
    <w:rsid w:val="00610236"/>
    <w:rsid w:val="0061102B"/>
    <w:rsid w:val="00611B4C"/>
    <w:rsid w:val="00611B65"/>
    <w:rsid w:val="00612794"/>
    <w:rsid w:val="0061283F"/>
    <w:rsid w:val="006128B3"/>
    <w:rsid w:val="00612943"/>
    <w:rsid w:val="00612CE4"/>
    <w:rsid w:val="006133F2"/>
    <w:rsid w:val="006144E1"/>
    <w:rsid w:val="006153A6"/>
    <w:rsid w:val="00615C8B"/>
    <w:rsid w:val="00616577"/>
    <w:rsid w:val="00616730"/>
    <w:rsid w:val="00617758"/>
    <w:rsid w:val="006179E6"/>
    <w:rsid w:val="00617F40"/>
    <w:rsid w:val="00620DDF"/>
    <w:rsid w:val="00620F82"/>
    <w:rsid w:val="006216C6"/>
    <w:rsid w:val="00621DA9"/>
    <w:rsid w:val="00623028"/>
    <w:rsid w:val="00623805"/>
    <w:rsid w:val="006240BC"/>
    <w:rsid w:val="00625362"/>
    <w:rsid w:val="00625D54"/>
    <w:rsid w:val="006261FD"/>
    <w:rsid w:val="00626738"/>
    <w:rsid w:val="0062677B"/>
    <w:rsid w:val="00626A0F"/>
    <w:rsid w:val="00626DDD"/>
    <w:rsid w:val="00626E3B"/>
    <w:rsid w:val="0062705B"/>
    <w:rsid w:val="0062705F"/>
    <w:rsid w:val="00627B63"/>
    <w:rsid w:val="006301C4"/>
    <w:rsid w:val="006304A1"/>
    <w:rsid w:val="006304F9"/>
    <w:rsid w:val="00630912"/>
    <w:rsid w:val="00630923"/>
    <w:rsid w:val="00630C47"/>
    <w:rsid w:val="00631E41"/>
    <w:rsid w:val="00632712"/>
    <w:rsid w:val="006332B0"/>
    <w:rsid w:val="006342FC"/>
    <w:rsid w:val="00634F2A"/>
    <w:rsid w:val="006359DA"/>
    <w:rsid w:val="00635DE9"/>
    <w:rsid w:val="006360A0"/>
    <w:rsid w:val="006369EC"/>
    <w:rsid w:val="00636C77"/>
    <w:rsid w:val="00636DB6"/>
    <w:rsid w:val="00641149"/>
    <w:rsid w:val="006417AA"/>
    <w:rsid w:val="006426DC"/>
    <w:rsid w:val="00642F62"/>
    <w:rsid w:val="00643832"/>
    <w:rsid w:val="006444F7"/>
    <w:rsid w:val="006448D7"/>
    <w:rsid w:val="00645C40"/>
    <w:rsid w:val="00646015"/>
    <w:rsid w:val="006469C9"/>
    <w:rsid w:val="0064704B"/>
    <w:rsid w:val="006476F2"/>
    <w:rsid w:val="00647A3C"/>
    <w:rsid w:val="00650FD4"/>
    <w:rsid w:val="00651008"/>
    <w:rsid w:val="006513B7"/>
    <w:rsid w:val="00651749"/>
    <w:rsid w:val="006517CF"/>
    <w:rsid w:val="00651A83"/>
    <w:rsid w:val="00651E24"/>
    <w:rsid w:val="00652A3B"/>
    <w:rsid w:val="00652C68"/>
    <w:rsid w:val="00652CBE"/>
    <w:rsid w:val="006533F1"/>
    <w:rsid w:val="006539A9"/>
    <w:rsid w:val="00654592"/>
    <w:rsid w:val="006552E8"/>
    <w:rsid w:val="00655862"/>
    <w:rsid w:val="00655F6D"/>
    <w:rsid w:val="006563AE"/>
    <w:rsid w:val="006564D6"/>
    <w:rsid w:val="00656902"/>
    <w:rsid w:val="0065713F"/>
    <w:rsid w:val="006576A4"/>
    <w:rsid w:val="00657DF1"/>
    <w:rsid w:val="00660FF8"/>
    <w:rsid w:val="00661093"/>
    <w:rsid w:val="006610FB"/>
    <w:rsid w:val="00661F58"/>
    <w:rsid w:val="006623DB"/>
    <w:rsid w:val="006624E0"/>
    <w:rsid w:val="006628A3"/>
    <w:rsid w:val="00662999"/>
    <w:rsid w:val="00663677"/>
    <w:rsid w:val="0066375A"/>
    <w:rsid w:val="00663AA4"/>
    <w:rsid w:val="00664097"/>
    <w:rsid w:val="00664BFF"/>
    <w:rsid w:val="00664F52"/>
    <w:rsid w:val="006654FC"/>
    <w:rsid w:val="0066643B"/>
    <w:rsid w:val="0066763E"/>
    <w:rsid w:val="0067029D"/>
    <w:rsid w:val="006702F2"/>
    <w:rsid w:val="0067081B"/>
    <w:rsid w:val="006708F8"/>
    <w:rsid w:val="0067098B"/>
    <w:rsid w:val="00671437"/>
    <w:rsid w:val="0067194F"/>
    <w:rsid w:val="00671CAD"/>
    <w:rsid w:val="00672484"/>
    <w:rsid w:val="006731BC"/>
    <w:rsid w:val="00673480"/>
    <w:rsid w:val="00673CD9"/>
    <w:rsid w:val="0067553B"/>
    <w:rsid w:val="00675568"/>
    <w:rsid w:val="00676EB3"/>
    <w:rsid w:val="00676FDE"/>
    <w:rsid w:val="006772AB"/>
    <w:rsid w:val="006772EF"/>
    <w:rsid w:val="0067755F"/>
    <w:rsid w:val="0067788C"/>
    <w:rsid w:val="00677C6F"/>
    <w:rsid w:val="00677E13"/>
    <w:rsid w:val="0068001B"/>
    <w:rsid w:val="00680169"/>
    <w:rsid w:val="0068021D"/>
    <w:rsid w:val="00680BCE"/>
    <w:rsid w:val="006810B5"/>
    <w:rsid w:val="0068168F"/>
    <w:rsid w:val="006818CF"/>
    <w:rsid w:val="00681917"/>
    <w:rsid w:val="00681D1F"/>
    <w:rsid w:val="00681EC7"/>
    <w:rsid w:val="006822D2"/>
    <w:rsid w:val="006833D1"/>
    <w:rsid w:val="00683D08"/>
    <w:rsid w:val="00684918"/>
    <w:rsid w:val="006852D8"/>
    <w:rsid w:val="006856BA"/>
    <w:rsid w:val="00685BC8"/>
    <w:rsid w:val="00685FFC"/>
    <w:rsid w:val="00686DD2"/>
    <w:rsid w:val="006877D7"/>
    <w:rsid w:val="00687994"/>
    <w:rsid w:val="0069062A"/>
    <w:rsid w:val="006908F0"/>
    <w:rsid w:val="00690B20"/>
    <w:rsid w:val="00690E89"/>
    <w:rsid w:val="00692D11"/>
    <w:rsid w:val="006931F3"/>
    <w:rsid w:val="00693C96"/>
    <w:rsid w:val="00693E65"/>
    <w:rsid w:val="006964BC"/>
    <w:rsid w:val="0069655C"/>
    <w:rsid w:val="006966C2"/>
    <w:rsid w:val="00697167"/>
    <w:rsid w:val="00697209"/>
    <w:rsid w:val="006A0132"/>
    <w:rsid w:val="006A0D3D"/>
    <w:rsid w:val="006A1052"/>
    <w:rsid w:val="006A1253"/>
    <w:rsid w:val="006A1288"/>
    <w:rsid w:val="006A213F"/>
    <w:rsid w:val="006A28E0"/>
    <w:rsid w:val="006A2B9B"/>
    <w:rsid w:val="006A2BAE"/>
    <w:rsid w:val="006A2D66"/>
    <w:rsid w:val="006A3255"/>
    <w:rsid w:val="006A33ED"/>
    <w:rsid w:val="006A382D"/>
    <w:rsid w:val="006A3DF9"/>
    <w:rsid w:val="006A431B"/>
    <w:rsid w:val="006A478E"/>
    <w:rsid w:val="006A486F"/>
    <w:rsid w:val="006A488E"/>
    <w:rsid w:val="006A48EC"/>
    <w:rsid w:val="006A4A67"/>
    <w:rsid w:val="006A4FA3"/>
    <w:rsid w:val="006A521F"/>
    <w:rsid w:val="006A53DE"/>
    <w:rsid w:val="006A56C4"/>
    <w:rsid w:val="006A5A7A"/>
    <w:rsid w:val="006A60A1"/>
    <w:rsid w:val="006A66B7"/>
    <w:rsid w:val="006A70B5"/>
    <w:rsid w:val="006A7499"/>
    <w:rsid w:val="006A7E63"/>
    <w:rsid w:val="006A7EC4"/>
    <w:rsid w:val="006B0AAE"/>
    <w:rsid w:val="006B1BDF"/>
    <w:rsid w:val="006B2C7F"/>
    <w:rsid w:val="006B3343"/>
    <w:rsid w:val="006B35CF"/>
    <w:rsid w:val="006B45D3"/>
    <w:rsid w:val="006B4A18"/>
    <w:rsid w:val="006B6105"/>
    <w:rsid w:val="006B6274"/>
    <w:rsid w:val="006B65EC"/>
    <w:rsid w:val="006B671C"/>
    <w:rsid w:val="006B6BFD"/>
    <w:rsid w:val="006B6D21"/>
    <w:rsid w:val="006B706C"/>
    <w:rsid w:val="006B70FD"/>
    <w:rsid w:val="006B7F9C"/>
    <w:rsid w:val="006C0319"/>
    <w:rsid w:val="006C054E"/>
    <w:rsid w:val="006C13CE"/>
    <w:rsid w:val="006C1BD5"/>
    <w:rsid w:val="006C1D51"/>
    <w:rsid w:val="006C2210"/>
    <w:rsid w:val="006C345B"/>
    <w:rsid w:val="006C39D1"/>
    <w:rsid w:val="006C3F55"/>
    <w:rsid w:val="006C4097"/>
    <w:rsid w:val="006C49C6"/>
    <w:rsid w:val="006C5725"/>
    <w:rsid w:val="006C5AED"/>
    <w:rsid w:val="006C5C68"/>
    <w:rsid w:val="006C63F6"/>
    <w:rsid w:val="006C7248"/>
    <w:rsid w:val="006C7E7B"/>
    <w:rsid w:val="006D0120"/>
    <w:rsid w:val="006D0344"/>
    <w:rsid w:val="006D06E9"/>
    <w:rsid w:val="006D1D87"/>
    <w:rsid w:val="006D1E7B"/>
    <w:rsid w:val="006D1ED0"/>
    <w:rsid w:val="006D2254"/>
    <w:rsid w:val="006D258C"/>
    <w:rsid w:val="006D2A86"/>
    <w:rsid w:val="006D2C90"/>
    <w:rsid w:val="006D2CD8"/>
    <w:rsid w:val="006D32E0"/>
    <w:rsid w:val="006D3703"/>
    <w:rsid w:val="006D37DB"/>
    <w:rsid w:val="006D3A7B"/>
    <w:rsid w:val="006D3FB0"/>
    <w:rsid w:val="006D41D2"/>
    <w:rsid w:val="006D4520"/>
    <w:rsid w:val="006D5014"/>
    <w:rsid w:val="006D53EF"/>
    <w:rsid w:val="006D54D4"/>
    <w:rsid w:val="006D6328"/>
    <w:rsid w:val="006D78A3"/>
    <w:rsid w:val="006D798B"/>
    <w:rsid w:val="006D7B06"/>
    <w:rsid w:val="006E0659"/>
    <w:rsid w:val="006E0C0E"/>
    <w:rsid w:val="006E1276"/>
    <w:rsid w:val="006E1E05"/>
    <w:rsid w:val="006E1FCA"/>
    <w:rsid w:val="006E2667"/>
    <w:rsid w:val="006E464E"/>
    <w:rsid w:val="006E4F0A"/>
    <w:rsid w:val="006E52D1"/>
    <w:rsid w:val="006E5C9B"/>
    <w:rsid w:val="006E775C"/>
    <w:rsid w:val="006E7ADC"/>
    <w:rsid w:val="006F08F2"/>
    <w:rsid w:val="006F0B0A"/>
    <w:rsid w:val="006F21D8"/>
    <w:rsid w:val="006F23D6"/>
    <w:rsid w:val="006F3468"/>
    <w:rsid w:val="006F3758"/>
    <w:rsid w:val="006F37A3"/>
    <w:rsid w:val="006F3C74"/>
    <w:rsid w:val="006F3E70"/>
    <w:rsid w:val="006F4479"/>
    <w:rsid w:val="006F4BCD"/>
    <w:rsid w:val="006F4CB2"/>
    <w:rsid w:val="006F4E64"/>
    <w:rsid w:val="006F5BCB"/>
    <w:rsid w:val="006F5F5D"/>
    <w:rsid w:val="006F61C1"/>
    <w:rsid w:val="006F6AE9"/>
    <w:rsid w:val="006F6CA9"/>
    <w:rsid w:val="006F6F0F"/>
    <w:rsid w:val="006F78D3"/>
    <w:rsid w:val="00700091"/>
    <w:rsid w:val="00700346"/>
    <w:rsid w:val="00700620"/>
    <w:rsid w:val="0070119A"/>
    <w:rsid w:val="00704523"/>
    <w:rsid w:val="0070562E"/>
    <w:rsid w:val="00705AF6"/>
    <w:rsid w:val="00705DEB"/>
    <w:rsid w:val="00706259"/>
    <w:rsid w:val="00706C28"/>
    <w:rsid w:val="00707291"/>
    <w:rsid w:val="00707902"/>
    <w:rsid w:val="00710250"/>
    <w:rsid w:val="007103A1"/>
    <w:rsid w:val="00710AED"/>
    <w:rsid w:val="00710B19"/>
    <w:rsid w:val="00711184"/>
    <w:rsid w:val="00711948"/>
    <w:rsid w:val="00711AC2"/>
    <w:rsid w:val="00711BE9"/>
    <w:rsid w:val="00712E3C"/>
    <w:rsid w:val="00713142"/>
    <w:rsid w:val="00713B06"/>
    <w:rsid w:val="00713DEB"/>
    <w:rsid w:val="00713F3F"/>
    <w:rsid w:val="007141C0"/>
    <w:rsid w:val="007142F8"/>
    <w:rsid w:val="00714AB7"/>
    <w:rsid w:val="00714BBF"/>
    <w:rsid w:val="007152DF"/>
    <w:rsid w:val="0071629E"/>
    <w:rsid w:val="007165DB"/>
    <w:rsid w:val="00717390"/>
    <w:rsid w:val="00717525"/>
    <w:rsid w:val="00717C5B"/>
    <w:rsid w:val="00717DF2"/>
    <w:rsid w:val="00717E34"/>
    <w:rsid w:val="00717FCF"/>
    <w:rsid w:val="00720356"/>
    <w:rsid w:val="00720878"/>
    <w:rsid w:val="00721535"/>
    <w:rsid w:val="007222DD"/>
    <w:rsid w:val="00722456"/>
    <w:rsid w:val="007225F3"/>
    <w:rsid w:val="007227BA"/>
    <w:rsid w:val="00722ADA"/>
    <w:rsid w:val="0072311F"/>
    <w:rsid w:val="00723905"/>
    <w:rsid w:val="0072547E"/>
    <w:rsid w:val="00725F95"/>
    <w:rsid w:val="007264D8"/>
    <w:rsid w:val="00726B1D"/>
    <w:rsid w:val="00727BE1"/>
    <w:rsid w:val="00727DB0"/>
    <w:rsid w:val="00730351"/>
    <w:rsid w:val="00730E66"/>
    <w:rsid w:val="007314D1"/>
    <w:rsid w:val="007317B7"/>
    <w:rsid w:val="007318EF"/>
    <w:rsid w:val="00733164"/>
    <w:rsid w:val="00733336"/>
    <w:rsid w:val="00733C85"/>
    <w:rsid w:val="00733D06"/>
    <w:rsid w:val="007353E1"/>
    <w:rsid w:val="00735444"/>
    <w:rsid w:val="007359FF"/>
    <w:rsid w:val="00735C76"/>
    <w:rsid w:val="00735FAA"/>
    <w:rsid w:val="0073610E"/>
    <w:rsid w:val="007369F0"/>
    <w:rsid w:val="00736AA8"/>
    <w:rsid w:val="00737040"/>
    <w:rsid w:val="00740344"/>
    <w:rsid w:val="007407DE"/>
    <w:rsid w:val="007412E5"/>
    <w:rsid w:val="00741E97"/>
    <w:rsid w:val="0074255B"/>
    <w:rsid w:val="00742C67"/>
    <w:rsid w:val="00742DA8"/>
    <w:rsid w:val="007436FF"/>
    <w:rsid w:val="00743737"/>
    <w:rsid w:val="00744394"/>
    <w:rsid w:val="007444C5"/>
    <w:rsid w:val="00744C32"/>
    <w:rsid w:val="00745CB4"/>
    <w:rsid w:val="00746829"/>
    <w:rsid w:val="0074739A"/>
    <w:rsid w:val="007477DA"/>
    <w:rsid w:val="00747A07"/>
    <w:rsid w:val="00747AAC"/>
    <w:rsid w:val="00750460"/>
    <w:rsid w:val="00750C32"/>
    <w:rsid w:val="00750CEE"/>
    <w:rsid w:val="00751D1F"/>
    <w:rsid w:val="00751D77"/>
    <w:rsid w:val="00751F44"/>
    <w:rsid w:val="00753063"/>
    <w:rsid w:val="00753116"/>
    <w:rsid w:val="007537B9"/>
    <w:rsid w:val="00753876"/>
    <w:rsid w:val="0075387A"/>
    <w:rsid w:val="00753E24"/>
    <w:rsid w:val="0075475F"/>
    <w:rsid w:val="00755FEF"/>
    <w:rsid w:val="00756066"/>
    <w:rsid w:val="007566D9"/>
    <w:rsid w:val="00756A35"/>
    <w:rsid w:val="00756C80"/>
    <w:rsid w:val="00756D84"/>
    <w:rsid w:val="007574A2"/>
    <w:rsid w:val="00757717"/>
    <w:rsid w:val="00760279"/>
    <w:rsid w:val="0076089E"/>
    <w:rsid w:val="00761959"/>
    <w:rsid w:val="00762430"/>
    <w:rsid w:val="00763F54"/>
    <w:rsid w:val="00765402"/>
    <w:rsid w:val="00765506"/>
    <w:rsid w:val="0076585E"/>
    <w:rsid w:val="007662F2"/>
    <w:rsid w:val="007664B2"/>
    <w:rsid w:val="00766735"/>
    <w:rsid w:val="0076729B"/>
    <w:rsid w:val="00767A91"/>
    <w:rsid w:val="00767C59"/>
    <w:rsid w:val="00767CBF"/>
    <w:rsid w:val="00767EDF"/>
    <w:rsid w:val="00767F2C"/>
    <w:rsid w:val="00770B72"/>
    <w:rsid w:val="00771AD7"/>
    <w:rsid w:val="00771BCB"/>
    <w:rsid w:val="00771FE4"/>
    <w:rsid w:val="007721CD"/>
    <w:rsid w:val="00772288"/>
    <w:rsid w:val="0077316A"/>
    <w:rsid w:val="00774342"/>
    <w:rsid w:val="007748BE"/>
    <w:rsid w:val="00774CF7"/>
    <w:rsid w:val="0077666F"/>
    <w:rsid w:val="007766F0"/>
    <w:rsid w:val="00776ED9"/>
    <w:rsid w:val="00776FB4"/>
    <w:rsid w:val="007772BA"/>
    <w:rsid w:val="0077756C"/>
    <w:rsid w:val="00777C9D"/>
    <w:rsid w:val="007803BC"/>
    <w:rsid w:val="00780402"/>
    <w:rsid w:val="00780418"/>
    <w:rsid w:val="00780532"/>
    <w:rsid w:val="007808AD"/>
    <w:rsid w:val="00781089"/>
    <w:rsid w:val="007810AF"/>
    <w:rsid w:val="007816BF"/>
    <w:rsid w:val="007823B9"/>
    <w:rsid w:val="00782626"/>
    <w:rsid w:val="00782804"/>
    <w:rsid w:val="007832A6"/>
    <w:rsid w:val="007832C5"/>
    <w:rsid w:val="00785314"/>
    <w:rsid w:val="00785B54"/>
    <w:rsid w:val="00785CAC"/>
    <w:rsid w:val="00785EF4"/>
    <w:rsid w:val="007863D3"/>
    <w:rsid w:val="007869D0"/>
    <w:rsid w:val="0078704D"/>
    <w:rsid w:val="00787076"/>
    <w:rsid w:val="00787750"/>
    <w:rsid w:val="0078791F"/>
    <w:rsid w:val="00787A71"/>
    <w:rsid w:val="00787E1B"/>
    <w:rsid w:val="00790CD8"/>
    <w:rsid w:val="007911AD"/>
    <w:rsid w:val="00791691"/>
    <w:rsid w:val="007919E3"/>
    <w:rsid w:val="00791A09"/>
    <w:rsid w:val="00791F7F"/>
    <w:rsid w:val="00791FB9"/>
    <w:rsid w:val="0079314A"/>
    <w:rsid w:val="00793A83"/>
    <w:rsid w:val="00793A8B"/>
    <w:rsid w:val="00793D3D"/>
    <w:rsid w:val="00793FAC"/>
    <w:rsid w:val="00794000"/>
    <w:rsid w:val="00794B6B"/>
    <w:rsid w:val="00794E67"/>
    <w:rsid w:val="00794F84"/>
    <w:rsid w:val="007954E5"/>
    <w:rsid w:val="00795990"/>
    <w:rsid w:val="007968B0"/>
    <w:rsid w:val="00797616"/>
    <w:rsid w:val="0079798E"/>
    <w:rsid w:val="00797A09"/>
    <w:rsid w:val="00797D77"/>
    <w:rsid w:val="007A005D"/>
    <w:rsid w:val="007A06E5"/>
    <w:rsid w:val="007A0DDE"/>
    <w:rsid w:val="007A1714"/>
    <w:rsid w:val="007A1C96"/>
    <w:rsid w:val="007A1F2A"/>
    <w:rsid w:val="007A24BA"/>
    <w:rsid w:val="007A2897"/>
    <w:rsid w:val="007A2A33"/>
    <w:rsid w:val="007A3412"/>
    <w:rsid w:val="007A3958"/>
    <w:rsid w:val="007A424C"/>
    <w:rsid w:val="007A4BA2"/>
    <w:rsid w:val="007A4DE5"/>
    <w:rsid w:val="007A4FF2"/>
    <w:rsid w:val="007A58D7"/>
    <w:rsid w:val="007A5CF2"/>
    <w:rsid w:val="007A6856"/>
    <w:rsid w:val="007A68D5"/>
    <w:rsid w:val="007A798B"/>
    <w:rsid w:val="007A7A99"/>
    <w:rsid w:val="007A7B61"/>
    <w:rsid w:val="007B0BAD"/>
    <w:rsid w:val="007B1150"/>
    <w:rsid w:val="007B11B5"/>
    <w:rsid w:val="007B1E78"/>
    <w:rsid w:val="007B1F09"/>
    <w:rsid w:val="007B2D06"/>
    <w:rsid w:val="007B396F"/>
    <w:rsid w:val="007B3D62"/>
    <w:rsid w:val="007B55ED"/>
    <w:rsid w:val="007B5C23"/>
    <w:rsid w:val="007B5EE5"/>
    <w:rsid w:val="007B5EFC"/>
    <w:rsid w:val="007B6C52"/>
    <w:rsid w:val="007B7E08"/>
    <w:rsid w:val="007C0623"/>
    <w:rsid w:val="007C0A0D"/>
    <w:rsid w:val="007C0AF4"/>
    <w:rsid w:val="007C15D8"/>
    <w:rsid w:val="007C172A"/>
    <w:rsid w:val="007C1CCB"/>
    <w:rsid w:val="007C253D"/>
    <w:rsid w:val="007C2A3A"/>
    <w:rsid w:val="007C2D2B"/>
    <w:rsid w:val="007C30EC"/>
    <w:rsid w:val="007C3646"/>
    <w:rsid w:val="007C37F4"/>
    <w:rsid w:val="007C3FE9"/>
    <w:rsid w:val="007C428B"/>
    <w:rsid w:val="007C46F1"/>
    <w:rsid w:val="007C6D82"/>
    <w:rsid w:val="007C733C"/>
    <w:rsid w:val="007C7A67"/>
    <w:rsid w:val="007C7B86"/>
    <w:rsid w:val="007D00B9"/>
    <w:rsid w:val="007D0822"/>
    <w:rsid w:val="007D0ABB"/>
    <w:rsid w:val="007D0C03"/>
    <w:rsid w:val="007D10B7"/>
    <w:rsid w:val="007D1158"/>
    <w:rsid w:val="007D15AF"/>
    <w:rsid w:val="007D1858"/>
    <w:rsid w:val="007D18B5"/>
    <w:rsid w:val="007D22A9"/>
    <w:rsid w:val="007D3074"/>
    <w:rsid w:val="007D365C"/>
    <w:rsid w:val="007D392A"/>
    <w:rsid w:val="007D3C89"/>
    <w:rsid w:val="007D3F6C"/>
    <w:rsid w:val="007D402E"/>
    <w:rsid w:val="007D65FD"/>
    <w:rsid w:val="007D69CB"/>
    <w:rsid w:val="007D69F4"/>
    <w:rsid w:val="007D77D0"/>
    <w:rsid w:val="007D7F8F"/>
    <w:rsid w:val="007E043D"/>
    <w:rsid w:val="007E0EE2"/>
    <w:rsid w:val="007E1185"/>
    <w:rsid w:val="007E19CF"/>
    <w:rsid w:val="007E1BB6"/>
    <w:rsid w:val="007E207F"/>
    <w:rsid w:val="007E2250"/>
    <w:rsid w:val="007E2EC0"/>
    <w:rsid w:val="007E2FAE"/>
    <w:rsid w:val="007E311B"/>
    <w:rsid w:val="007E31A5"/>
    <w:rsid w:val="007E3AAD"/>
    <w:rsid w:val="007E4304"/>
    <w:rsid w:val="007E46CC"/>
    <w:rsid w:val="007E492B"/>
    <w:rsid w:val="007E4CB4"/>
    <w:rsid w:val="007E4EF7"/>
    <w:rsid w:val="007E52B5"/>
    <w:rsid w:val="007E70F7"/>
    <w:rsid w:val="007E70FD"/>
    <w:rsid w:val="007E710E"/>
    <w:rsid w:val="007E7233"/>
    <w:rsid w:val="007E7940"/>
    <w:rsid w:val="007F01CB"/>
    <w:rsid w:val="007F07EB"/>
    <w:rsid w:val="007F1ADA"/>
    <w:rsid w:val="007F25B1"/>
    <w:rsid w:val="007F28C2"/>
    <w:rsid w:val="007F2BED"/>
    <w:rsid w:val="007F2DAC"/>
    <w:rsid w:val="007F349E"/>
    <w:rsid w:val="007F3856"/>
    <w:rsid w:val="007F4086"/>
    <w:rsid w:val="007F4B08"/>
    <w:rsid w:val="007F4CA1"/>
    <w:rsid w:val="007F564C"/>
    <w:rsid w:val="007F6605"/>
    <w:rsid w:val="007F6A38"/>
    <w:rsid w:val="007F7036"/>
    <w:rsid w:val="007F75AE"/>
    <w:rsid w:val="007F7AD2"/>
    <w:rsid w:val="007F7F9F"/>
    <w:rsid w:val="008018E4"/>
    <w:rsid w:val="00801E78"/>
    <w:rsid w:val="0080241C"/>
    <w:rsid w:val="00802EC0"/>
    <w:rsid w:val="00803224"/>
    <w:rsid w:val="008033B2"/>
    <w:rsid w:val="00803902"/>
    <w:rsid w:val="00803B7A"/>
    <w:rsid w:val="00804119"/>
    <w:rsid w:val="00804E41"/>
    <w:rsid w:val="00805079"/>
    <w:rsid w:val="00805465"/>
    <w:rsid w:val="0080573F"/>
    <w:rsid w:val="008059D9"/>
    <w:rsid w:val="00806D4C"/>
    <w:rsid w:val="0080739F"/>
    <w:rsid w:val="00807A65"/>
    <w:rsid w:val="00810C54"/>
    <w:rsid w:val="00811051"/>
    <w:rsid w:val="0081166E"/>
    <w:rsid w:val="00811EDB"/>
    <w:rsid w:val="00811F5F"/>
    <w:rsid w:val="00811FF6"/>
    <w:rsid w:val="00812266"/>
    <w:rsid w:val="0081236F"/>
    <w:rsid w:val="00812A83"/>
    <w:rsid w:val="00812CC9"/>
    <w:rsid w:val="0081340C"/>
    <w:rsid w:val="00814042"/>
    <w:rsid w:val="00814EE4"/>
    <w:rsid w:val="00814F86"/>
    <w:rsid w:val="00816AE9"/>
    <w:rsid w:val="00816CC8"/>
    <w:rsid w:val="00816E17"/>
    <w:rsid w:val="0081720C"/>
    <w:rsid w:val="00817668"/>
    <w:rsid w:val="00817799"/>
    <w:rsid w:val="00817C07"/>
    <w:rsid w:val="00820542"/>
    <w:rsid w:val="00820640"/>
    <w:rsid w:val="008207AF"/>
    <w:rsid w:val="008208FE"/>
    <w:rsid w:val="0082159C"/>
    <w:rsid w:val="00821672"/>
    <w:rsid w:val="00821B99"/>
    <w:rsid w:val="00822020"/>
    <w:rsid w:val="0082205D"/>
    <w:rsid w:val="0082266B"/>
    <w:rsid w:val="0082318D"/>
    <w:rsid w:val="00823D63"/>
    <w:rsid w:val="00823E25"/>
    <w:rsid w:val="008242A4"/>
    <w:rsid w:val="008243B2"/>
    <w:rsid w:val="00824417"/>
    <w:rsid w:val="00824657"/>
    <w:rsid w:val="008248AD"/>
    <w:rsid w:val="0082519D"/>
    <w:rsid w:val="00825509"/>
    <w:rsid w:val="00825589"/>
    <w:rsid w:val="008259E5"/>
    <w:rsid w:val="00826406"/>
    <w:rsid w:val="0082640B"/>
    <w:rsid w:val="00826453"/>
    <w:rsid w:val="008267C4"/>
    <w:rsid w:val="00826DD4"/>
    <w:rsid w:val="0082722C"/>
    <w:rsid w:val="008275CF"/>
    <w:rsid w:val="00827914"/>
    <w:rsid w:val="00831AF6"/>
    <w:rsid w:val="00832031"/>
    <w:rsid w:val="0083236D"/>
    <w:rsid w:val="0083255E"/>
    <w:rsid w:val="00832BD9"/>
    <w:rsid w:val="00833380"/>
    <w:rsid w:val="0083350C"/>
    <w:rsid w:val="00833F1E"/>
    <w:rsid w:val="008340B3"/>
    <w:rsid w:val="0083482C"/>
    <w:rsid w:val="00834BBE"/>
    <w:rsid w:val="008351DB"/>
    <w:rsid w:val="00835310"/>
    <w:rsid w:val="00835401"/>
    <w:rsid w:val="0083561D"/>
    <w:rsid w:val="00835C98"/>
    <w:rsid w:val="00836001"/>
    <w:rsid w:val="00836120"/>
    <w:rsid w:val="00836812"/>
    <w:rsid w:val="0083743D"/>
    <w:rsid w:val="0083766D"/>
    <w:rsid w:val="008400B7"/>
    <w:rsid w:val="008407D6"/>
    <w:rsid w:val="008408DC"/>
    <w:rsid w:val="00840A28"/>
    <w:rsid w:val="00841288"/>
    <w:rsid w:val="008414F3"/>
    <w:rsid w:val="00841923"/>
    <w:rsid w:val="00841F27"/>
    <w:rsid w:val="00842502"/>
    <w:rsid w:val="00842C1C"/>
    <w:rsid w:val="00842D0F"/>
    <w:rsid w:val="008431D3"/>
    <w:rsid w:val="00843392"/>
    <w:rsid w:val="00844080"/>
    <w:rsid w:val="008440CB"/>
    <w:rsid w:val="008449B8"/>
    <w:rsid w:val="00844BF8"/>
    <w:rsid w:val="00844E2D"/>
    <w:rsid w:val="0084510B"/>
    <w:rsid w:val="0084540C"/>
    <w:rsid w:val="00845516"/>
    <w:rsid w:val="008456C4"/>
    <w:rsid w:val="00845942"/>
    <w:rsid w:val="00847CBD"/>
    <w:rsid w:val="00847EE3"/>
    <w:rsid w:val="00850487"/>
    <w:rsid w:val="00850B6E"/>
    <w:rsid w:val="00850C5F"/>
    <w:rsid w:val="00851927"/>
    <w:rsid w:val="00851A56"/>
    <w:rsid w:val="00851D07"/>
    <w:rsid w:val="00852068"/>
    <w:rsid w:val="00852428"/>
    <w:rsid w:val="00852CE1"/>
    <w:rsid w:val="00852E5D"/>
    <w:rsid w:val="00852F7D"/>
    <w:rsid w:val="00853275"/>
    <w:rsid w:val="00853864"/>
    <w:rsid w:val="00854530"/>
    <w:rsid w:val="00854A52"/>
    <w:rsid w:val="00855225"/>
    <w:rsid w:val="0085539A"/>
    <w:rsid w:val="008576B7"/>
    <w:rsid w:val="00857899"/>
    <w:rsid w:val="008579FA"/>
    <w:rsid w:val="008603B8"/>
    <w:rsid w:val="0086050C"/>
    <w:rsid w:val="008607EE"/>
    <w:rsid w:val="008608DC"/>
    <w:rsid w:val="0086132E"/>
    <w:rsid w:val="008629AB"/>
    <w:rsid w:val="00863BF0"/>
    <w:rsid w:val="0086509A"/>
    <w:rsid w:val="00865479"/>
    <w:rsid w:val="00866134"/>
    <w:rsid w:val="0086616E"/>
    <w:rsid w:val="00866234"/>
    <w:rsid w:val="0086637A"/>
    <w:rsid w:val="00866457"/>
    <w:rsid w:val="00866BAC"/>
    <w:rsid w:val="00866E80"/>
    <w:rsid w:val="008671B2"/>
    <w:rsid w:val="0086791E"/>
    <w:rsid w:val="0087001B"/>
    <w:rsid w:val="008711B7"/>
    <w:rsid w:val="00871791"/>
    <w:rsid w:val="00871901"/>
    <w:rsid w:val="00871ED9"/>
    <w:rsid w:val="00871EF1"/>
    <w:rsid w:val="0087254B"/>
    <w:rsid w:val="00872B37"/>
    <w:rsid w:val="00874222"/>
    <w:rsid w:val="00875363"/>
    <w:rsid w:val="008758CD"/>
    <w:rsid w:val="00875C6E"/>
    <w:rsid w:val="008761A4"/>
    <w:rsid w:val="00876BB7"/>
    <w:rsid w:val="00876E7B"/>
    <w:rsid w:val="008775BA"/>
    <w:rsid w:val="008777C7"/>
    <w:rsid w:val="00880255"/>
    <w:rsid w:val="0088059A"/>
    <w:rsid w:val="00881EED"/>
    <w:rsid w:val="008824FC"/>
    <w:rsid w:val="00882559"/>
    <w:rsid w:val="0088290D"/>
    <w:rsid w:val="00883D3E"/>
    <w:rsid w:val="00883DC9"/>
    <w:rsid w:val="00884131"/>
    <w:rsid w:val="0088439B"/>
    <w:rsid w:val="00884476"/>
    <w:rsid w:val="0088490F"/>
    <w:rsid w:val="00884CC5"/>
    <w:rsid w:val="00885576"/>
    <w:rsid w:val="00886A1B"/>
    <w:rsid w:val="00886C17"/>
    <w:rsid w:val="0088715B"/>
    <w:rsid w:val="00887174"/>
    <w:rsid w:val="0088720C"/>
    <w:rsid w:val="00887577"/>
    <w:rsid w:val="00887ADD"/>
    <w:rsid w:val="008912B2"/>
    <w:rsid w:val="0089137A"/>
    <w:rsid w:val="008920AC"/>
    <w:rsid w:val="00892334"/>
    <w:rsid w:val="00892BEA"/>
    <w:rsid w:val="00892C09"/>
    <w:rsid w:val="008934B8"/>
    <w:rsid w:val="00893A1D"/>
    <w:rsid w:val="00893BD7"/>
    <w:rsid w:val="00893F83"/>
    <w:rsid w:val="00894E97"/>
    <w:rsid w:val="00895475"/>
    <w:rsid w:val="0089606C"/>
    <w:rsid w:val="00896DA5"/>
    <w:rsid w:val="00897033"/>
    <w:rsid w:val="008978E0"/>
    <w:rsid w:val="00897937"/>
    <w:rsid w:val="00897D2F"/>
    <w:rsid w:val="008A04AA"/>
    <w:rsid w:val="008A051F"/>
    <w:rsid w:val="008A08AC"/>
    <w:rsid w:val="008A1196"/>
    <w:rsid w:val="008A18DE"/>
    <w:rsid w:val="008A273B"/>
    <w:rsid w:val="008A293A"/>
    <w:rsid w:val="008A3601"/>
    <w:rsid w:val="008A3B70"/>
    <w:rsid w:val="008A40C1"/>
    <w:rsid w:val="008A41C4"/>
    <w:rsid w:val="008A4942"/>
    <w:rsid w:val="008A4CEF"/>
    <w:rsid w:val="008A57E4"/>
    <w:rsid w:val="008A5A62"/>
    <w:rsid w:val="008A5BA0"/>
    <w:rsid w:val="008A6070"/>
    <w:rsid w:val="008A62B1"/>
    <w:rsid w:val="008A7BC1"/>
    <w:rsid w:val="008B0535"/>
    <w:rsid w:val="008B0748"/>
    <w:rsid w:val="008B0CB6"/>
    <w:rsid w:val="008B0D5E"/>
    <w:rsid w:val="008B1718"/>
    <w:rsid w:val="008B213D"/>
    <w:rsid w:val="008B249F"/>
    <w:rsid w:val="008B2627"/>
    <w:rsid w:val="008B307D"/>
    <w:rsid w:val="008B33B7"/>
    <w:rsid w:val="008B34EB"/>
    <w:rsid w:val="008B3AB1"/>
    <w:rsid w:val="008B41DC"/>
    <w:rsid w:val="008B49FC"/>
    <w:rsid w:val="008B4AEB"/>
    <w:rsid w:val="008B7DF0"/>
    <w:rsid w:val="008C005E"/>
    <w:rsid w:val="008C07C9"/>
    <w:rsid w:val="008C0868"/>
    <w:rsid w:val="008C0D50"/>
    <w:rsid w:val="008C0F50"/>
    <w:rsid w:val="008C11D4"/>
    <w:rsid w:val="008C198E"/>
    <w:rsid w:val="008C23AC"/>
    <w:rsid w:val="008C270B"/>
    <w:rsid w:val="008C271D"/>
    <w:rsid w:val="008C28E7"/>
    <w:rsid w:val="008C2C2B"/>
    <w:rsid w:val="008C2F54"/>
    <w:rsid w:val="008C5375"/>
    <w:rsid w:val="008C57D4"/>
    <w:rsid w:val="008C5ACE"/>
    <w:rsid w:val="008C62C5"/>
    <w:rsid w:val="008C6A44"/>
    <w:rsid w:val="008C6BAD"/>
    <w:rsid w:val="008C6F05"/>
    <w:rsid w:val="008C6F1A"/>
    <w:rsid w:val="008C7F4F"/>
    <w:rsid w:val="008D0DD9"/>
    <w:rsid w:val="008D10AE"/>
    <w:rsid w:val="008D190E"/>
    <w:rsid w:val="008D1DE1"/>
    <w:rsid w:val="008D1F8E"/>
    <w:rsid w:val="008D28F9"/>
    <w:rsid w:val="008D2DDF"/>
    <w:rsid w:val="008D34F4"/>
    <w:rsid w:val="008D3506"/>
    <w:rsid w:val="008D3B8D"/>
    <w:rsid w:val="008D3E4E"/>
    <w:rsid w:val="008D45A9"/>
    <w:rsid w:val="008D45C4"/>
    <w:rsid w:val="008D4814"/>
    <w:rsid w:val="008D4B16"/>
    <w:rsid w:val="008D4BE5"/>
    <w:rsid w:val="008D506A"/>
    <w:rsid w:val="008D52B2"/>
    <w:rsid w:val="008D5328"/>
    <w:rsid w:val="008D584D"/>
    <w:rsid w:val="008D6450"/>
    <w:rsid w:val="008D76CC"/>
    <w:rsid w:val="008D79FA"/>
    <w:rsid w:val="008D7CC4"/>
    <w:rsid w:val="008E0203"/>
    <w:rsid w:val="008E0C71"/>
    <w:rsid w:val="008E1070"/>
    <w:rsid w:val="008E18F9"/>
    <w:rsid w:val="008E198B"/>
    <w:rsid w:val="008E1CE3"/>
    <w:rsid w:val="008E2185"/>
    <w:rsid w:val="008E276A"/>
    <w:rsid w:val="008E3449"/>
    <w:rsid w:val="008E356B"/>
    <w:rsid w:val="008E3C08"/>
    <w:rsid w:val="008E3D62"/>
    <w:rsid w:val="008E4108"/>
    <w:rsid w:val="008E416D"/>
    <w:rsid w:val="008E4863"/>
    <w:rsid w:val="008E4E88"/>
    <w:rsid w:val="008E53FE"/>
    <w:rsid w:val="008E5834"/>
    <w:rsid w:val="008E5DC2"/>
    <w:rsid w:val="008E5DD6"/>
    <w:rsid w:val="008E6284"/>
    <w:rsid w:val="008E709F"/>
    <w:rsid w:val="008E7303"/>
    <w:rsid w:val="008E77FB"/>
    <w:rsid w:val="008E7E5F"/>
    <w:rsid w:val="008F0AD4"/>
    <w:rsid w:val="008F1A62"/>
    <w:rsid w:val="008F1B13"/>
    <w:rsid w:val="008F1C32"/>
    <w:rsid w:val="008F2A4E"/>
    <w:rsid w:val="008F2F24"/>
    <w:rsid w:val="008F3089"/>
    <w:rsid w:val="008F34C5"/>
    <w:rsid w:val="008F495E"/>
    <w:rsid w:val="008F49B7"/>
    <w:rsid w:val="008F4EE5"/>
    <w:rsid w:val="008F5287"/>
    <w:rsid w:val="008F5A03"/>
    <w:rsid w:val="008F5B78"/>
    <w:rsid w:val="008F6218"/>
    <w:rsid w:val="008F6BD3"/>
    <w:rsid w:val="008F6CB7"/>
    <w:rsid w:val="009006D5"/>
    <w:rsid w:val="00901A83"/>
    <w:rsid w:val="009024D3"/>
    <w:rsid w:val="009029CD"/>
    <w:rsid w:val="00902B86"/>
    <w:rsid w:val="00902F0B"/>
    <w:rsid w:val="0090320B"/>
    <w:rsid w:val="00903499"/>
    <w:rsid w:val="00903750"/>
    <w:rsid w:val="00904097"/>
    <w:rsid w:val="00904A26"/>
    <w:rsid w:val="009054C5"/>
    <w:rsid w:val="00906296"/>
    <w:rsid w:val="00906E88"/>
    <w:rsid w:val="0090712D"/>
    <w:rsid w:val="009076FB"/>
    <w:rsid w:val="00910D0B"/>
    <w:rsid w:val="0091157C"/>
    <w:rsid w:val="00912089"/>
    <w:rsid w:val="0091294F"/>
    <w:rsid w:val="009130EA"/>
    <w:rsid w:val="009136ED"/>
    <w:rsid w:val="0091427B"/>
    <w:rsid w:val="009156FD"/>
    <w:rsid w:val="00915832"/>
    <w:rsid w:val="00915CF2"/>
    <w:rsid w:val="00915E6A"/>
    <w:rsid w:val="00915F40"/>
    <w:rsid w:val="009160D2"/>
    <w:rsid w:val="009161DD"/>
    <w:rsid w:val="0091642C"/>
    <w:rsid w:val="009165B6"/>
    <w:rsid w:val="009169C4"/>
    <w:rsid w:val="00916B69"/>
    <w:rsid w:val="0091772B"/>
    <w:rsid w:val="0092063A"/>
    <w:rsid w:val="0092066B"/>
    <w:rsid w:val="00920A78"/>
    <w:rsid w:val="00920B67"/>
    <w:rsid w:val="00920D31"/>
    <w:rsid w:val="0092151E"/>
    <w:rsid w:val="00921CB8"/>
    <w:rsid w:val="00922572"/>
    <w:rsid w:val="009229F7"/>
    <w:rsid w:val="00922ECD"/>
    <w:rsid w:val="009232C0"/>
    <w:rsid w:val="009239E1"/>
    <w:rsid w:val="00924326"/>
    <w:rsid w:val="00924A49"/>
    <w:rsid w:val="00924C16"/>
    <w:rsid w:val="00924FF5"/>
    <w:rsid w:val="009266D5"/>
    <w:rsid w:val="009275D5"/>
    <w:rsid w:val="00927607"/>
    <w:rsid w:val="0093078D"/>
    <w:rsid w:val="009307FA"/>
    <w:rsid w:val="00931196"/>
    <w:rsid w:val="009313A8"/>
    <w:rsid w:val="00931A5C"/>
    <w:rsid w:val="00931F8D"/>
    <w:rsid w:val="009327FC"/>
    <w:rsid w:val="00932C4E"/>
    <w:rsid w:val="009336E6"/>
    <w:rsid w:val="009346C1"/>
    <w:rsid w:val="009350D7"/>
    <w:rsid w:val="00935933"/>
    <w:rsid w:val="00937A16"/>
    <w:rsid w:val="00937A70"/>
    <w:rsid w:val="00937DC6"/>
    <w:rsid w:val="00940715"/>
    <w:rsid w:val="009409FD"/>
    <w:rsid w:val="00940E66"/>
    <w:rsid w:val="00940F67"/>
    <w:rsid w:val="00941BDC"/>
    <w:rsid w:val="00942539"/>
    <w:rsid w:val="0094270C"/>
    <w:rsid w:val="0094446B"/>
    <w:rsid w:val="00944BFC"/>
    <w:rsid w:val="00944DC3"/>
    <w:rsid w:val="009451D5"/>
    <w:rsid w:val="00945341"/>
    <w:rsid w:val="00945A0D"/>
    <w:rsid w:val="00945BAF"/>
    <w:rsid w:val="0094633B"/>
    <w:rsid w:val="009474E4"/>
    <w:rsid w:val="009477E1"/>
    <w:rsid w:val="009502FA"/>
    <w:rsid w:val="009505F6"/>
    <w:rsid w:val="00950AA0"/>
    <w:rsid w:val="00951379"/>
    <w:rsid w:val="00951B14"/>
    <w:rsid w:val="00952072"/>
    <w:rsid w:val="00952487"/>
    <w:rsid w:val="00952BD4"/>
    <w:rsid w:val="00952F12"/>
    <w:rsid w:val="009532CA"/>
    <w:rsid w:val="00954131"/>
    <w:rsid w:val="0095449B"/>
    <w:rsid w:val="009546F6"/>
    <w:rsid w:val="00954A63"/>
    <w:rsid w:val="00955CFC"/>
    <w:rsid w:val="00955E7C"/>
    <w:rsid w:val="00956977"/>
    <w:rsid w:val="00956BEA"/>
    <w:rsid w:val="00956F6B"/>
    <w:rsid w:val="0096008C"/>
    <w:rsid w:val="009600DF"/>
    <w:rsid w:val="00960258"/>
    <w:rsid w:val="00960266"/>
    <w:rsid w:val="00960BF3"/>
    <w:rsid w:val="00960F5F"/>
    <w:rsid w:val="009614BD"/>
    <w:rsid w:val="00961AAE"/>
    <w:rsid w:val="00961C73"/>
    <w:rsid w:val="009628BA"/>
    <w:rsid w:val="00962BE9"/>
    <w:rsid w:val="00963ADA"/>
    <w:rsid w:val="00963B36"/>
    <w:rsid w:val="00964679"/>
    <w:rsid w:val="00964999"/>
    <w:rsid w:val="009652BE"/>
    <w:rsid w:val="009653E9"/>
    <w:rsid w:val="00965889"/>
    <w:rsid w:val="00965B38"/>
    <w:rsid w:val="009663C2"/>
    <w:rsid w:val="00966A36"/>
    <w:rsid w:val="00966D3F"/>
    <w:rsid w:val="00966E65"/>
    <w:rsid w:val="00970C75"/>
    <w:rsid w:val="0097140D"/>
    <w:rsid w:val="00971946"/>
    <w:rsid w:val="00971F20"/>
    <w:rsid w:val="009729B0"/>
    <w:rsid w:val="00973238"/>
    <w:rsid w:val="009732A5"/>
    <w:rsid w:val="009732BB"/>
    <w:rsid w:val="009738A3"/>
    <w:rsid w:val="00973F4E"/>
    <w:rsid w:val="00973F81"/>
    <w:rsid w:val="00974BA0"/>
    <w:rsid w:val="00975209"/>
    <w:rsid w:val="00975FE5"/>
    <w:rsid w:val="0097665A"/>
    <w:rsid w:val="00977ACE"/>
    <w:rsid w:val="0098081A"/>
    <w:rsid w:val="00980B20"/>
    <w:rsid w:val="00980D18"/>
    <w:rsid w:val="00980F20"/>
    <w:rsid w:val="0098257C"/>
    <w:rsid w:val="009835C1"/>
    <w:rsid w:val="009838FC"/>
    <w:rsid w:val="00983C5A"/>
    <w:rsid w:val="009840B9"/>
    <w:rsid w:val="009843DC"/>
    <w:rsid w:val="009845FF"/>
    <w:rsid w:val="00984C67"/>
    <w:rsid w:val="009854C1"/>
    <w:rsid w:val="00985E64"/>
    <w:rsid w:val="00986133"/>
    <w:rsid w:val="00986B55"/>
    <w:rsid w:val="00987A75"/>
    <w:rsid w:val="00987BE4"/>
    <w:rsid w:val="00987E69"/>
    <w:rsid w:val="009909F4"/>
    <w:rsid w:val="00990EF1"/>
    <w:rsid w:val="00991179"/>
    <w:rsid w:val="009911C0"/>
    <w:rsid w:val="00991B8A"/>
    <w:rsid w:val="00993C3A"/>
    <w:rsid w:val="009946E1"/>
    <w:rsid w:val="00994A7C"/>
    <w:rsid w:val="0099501C"/>
    <w:rsid w:val="009950F7"/>
    <w:rsid w:val="009952AB"/>
    <w:rsid w:val="009954F6"/>
    <w:rsid w:val="00995794"/>
    <w:rsid w:val="00995DC4"/>
    <w:rsid w:val="00996CCC"/>
    <w:rsid w:val="00996D4E"/>
    <w:rsid w:val="00996E07"/>
    <w:rsid w:val="00997982"/>
    <w:rsid w:val="00997B97"/>
    <w:rsid w:val="009A0250"/>
    <w:rsid w:val="009A0422"/>
    <w:rsid w:val="009A0768"/>
    <w:rsid w:val="009A0D2E"/>
    <w:rsid w:val="009A127B"/>
    <w:rsid w:val="009A1C36"/>
    <w:rsid w:val="009A2C35"/>
    <w:rsid w:val="009A376F"/>
    <w:rsid w:val="009A3DF2"/>
    <w:rsid w:val="009A4290"/>
    <w:rsid w:val="009A5315"/>
    <w:rsid w:val="009A5E60"/>
    <w:rsid w:val="009A5F4F"/>
    <w:rsid w:val="009A6046"/>
    <w:rsid w:val="009A60FD"/>
    <w:rsid w:val="009A66E8"/>
    <w:rsid w:val="009A763A"/>
    <w:rsid w:val="009A7BC3"/>
    <w:rsid w:val="009B003A"/>
    <w:rsid w:val="009B0CAA"/>
    <w:rsid w:val="009B16FC"/>
    <w:rsid w:val="009B1CF9"/>
    <w:rsid w:val="009B266B"/>
    <w:rsid w:val="009B2773"/>
    <w:rsid w:val="009B2E93"/>
    <w:rsid w:val="009B3D38"/>
    <w:rsid w:val="009B3DCA"/>
    <w:rsid w:val="009B3F87"/>
    <w:rsid w:val="009B5079"/>
    <w:rsid w:val="009B55DA"/>
    <w:rsid w:val="009B57BA"/>
    <w:rsid w:val="009B5DA2"/>
    <w:rsid w:val="009B64FC"/>
    <w:rsid w:val="009B66C3"/>
    <w:rsid w:val="009B671B"/>
    <w:rsid w:val="009B6EE4"/>
    <w:rsid w:val="009B6FCB"/>
    <w:rsid w:val="009B7392"/>
    <w:rsid w:val="009B757E"/>
    <w:rsid w:val="009B7899"/>
    <w:rsid w:val="009C0060"/>
    <w:rsid w:val="009C01AE"/>
    <w:rsid w:val="009C0A6B"/>
    <w:rsid w:val="009C1760"/>
    <w:rsid w:val="009C1A8E"/>
    <w:rsid w:val="009C1B54"/>
    <w:rsid w:val="009C1F54"/>
    <w:rsid w:val="009C21BE"/>
    <w:rsid w:val="009C248B"/>
    <w:rsid w:val="009C2557"/>
    <w:rsid w:val="009C3453"/>
    <w:rsid w:val="009C4E04"/>
    <w:rsid w:val="009C4E5F"/>
    <w:rsid w:val="009C64EE"/>
    <w:rsid w:val="009C6CA9"/>
    <w:rsid w:val="009C6D1B"/>
    <w:rsid w:val="009C7596"/>
    <w:rsid w:val="009C75FB"/>
    <w:rsid w:val="009C7BA1"/>
    <w:rsid w:val="009C7E02"/>
    <w:rsid w:val="009C7E57"/>
    <w:rsid w:val="009C7FA7"/>
    <w:rsid w:val="009D033D"/>
    <w:rsid w:val="009D145A"/>
    <w:rsid w:val="009D1884"/>
    <w:rsid w:val="009D1D89"/>
    <w:rsid w:val="009D1EF5"/>
    <w:rsid w:val="009D30B9"/>
    <w:rsid w:val="009D3ACE"/>
    <w:rsid w:val="009D4529"/>
    <w:rsid w:val="009D5804"/>
    <w:rsid w:val="009D5AC1"/>
    <w:rsid w:val="009D5E7E"/>
    <w:rsid w:val="009D5F4C"/>
    <w:rsid w:val="009D665F"/>
    <w:rsid w:val="009D6687"/>
    <w:rsid w:val="009D7347"/>
    <w:rsid w:val="009D7407"/>
    <w:rsid w:val="009D7722"/>
    <w:rsid w:val="009E0B58"/>
    <w:rsid w:val="009E166F"/>
    <w:rsid w:val="009E17C0"/>
    <w:rsid w:val="009E18B4"/>
    <w:rsid w:val="009E1AC8"/>
    <w:rsid w:val="009E28E3"/>
    <w:rsid w:val="009E29FA"/>
    <w:rsid w:val="009E2AAF"/>
    <w:rsid w:val="009E35C8"/>
    <w:rsid w:val="009E4196"/>
    <w:rsid w:val="009E4C3D"/>
    <w:rsid w:val="009E56AC"/>
    <w:rsid w:val="009E5783"/>
    <w:rsid w:val="009E5858"/>
    <w:rsid w:val="009E5ACA"/>
    <w:rsid w:val="009E5C8B"/>
    <w:rsid w:val="009E64A6"/>
    <w:rsid w:val="009E6937"/>
    <w:rsid w:val="009E6A54"/>
    <w:rsid w:val="009E7092"/>
    <w:rsid w:val="009F0650"/>
    <w:rsid w:val="009F0B96"/>
    <w:rsid w:val="009F246E"/>
    <w:rsid w:val="009F319C"/>
    <w:rsid w:val="009F342D"/>
    <w:rsid w:val="009F3638"/>
    <w:rsid w:val="009F46F0"/>
    <w:rsid w:val="009F4EC0"/>
    <w:rsid w:val="009F5590"/>
    <w:rsid w:val="009F7373"/>
    <w:rsid w:val="009F7FCE"/>
    <w:rsid w:val="00A0023D"/>
    <w:rsid w:val="00A01483"/>
    <w:rsid w:val="00A01AF7"/>
    <w:rsid w:val="00A01D8B"/>
    <w:rsid w:val="00A024C4"/>
    <w:rsid w:val="00A025C7"/>
    <w:rsid w:val="00A025FE"/>
    <w:rsid w:val="00A02A67"/>
    <w:rsid w:val="00A02E07"/>
    <w:rsid w:val="00A04550"/>
    <w:rsid w:val="00A04816"/>
    <w:rsid w:val="00A04F82"/>
    <w:rsid w:val="00A06518"/>
    <w:rsid w:val="00A06617"/>
    <w:rsid w:val="00A066B6"/>
    <w:rsid w:val="00A0678F"/>
    <w:rsid w:val="00A06AB0"/>
    <w:rsid w:val="00A070D1"/>
    <w:rsid w:val="00A109E5"/>
    <w:rsid w:val="00A10C9C"/>
    <w:rsid w:val="00A11203"/>
    <w:rsid w:val="00A12A01"/>
    <w:rsid w:val="00A1354C"/>
    <w:rsid w:val="00A13A4B"/>
    <w:rsid w:val="00A14644"/>
    <w:rsid w:val="00A1544A"/>
    <w:rsid w:val="00A15538"/>
    <w:rsid w:val="00A15D4C"/>
    <w:rsid w:val="00A16870"/>
    <w:rsid w:val="00A16997"/>
    <w:rsid w:val="00A169D8"/>
    <w:rsid w:val="00A20CF2"/>
    <w:rsid w:val="00A21029"/>
    <w:rsid w:val="00A21D32"/>
    <w:rsid w:val="00A224C4"/>
    <w:rsid w:val="00A22849"/>
    <w:rsid w:val="00A23E77"/>
    <w:rsid w:val="00A240D1"/>
    <w:rsid w:val="00A2411A"/>
    <w:rsid w:val="00A24173"/>
    <w:rsid w:val="00A24D1F"/>
    <w:rsid w:val="00A24F04"/>
    <w:rsid w:val="00A25503"/>
    <w:rsid w:val="00A259DC"/>
    <w:rsid w:val="00A259E4"/>
    <w:rsid w:val="00A25B16"/>
    <w:rsid w:val="00A25C97"/>
    <w:rsid w:val="00A25F57"/>
    <w:rsid w:val="00A27304"/>
    <w:rsid w:val="00A27F1A"/>
    <w:rsid w:val="00A27F9B"/>
    <w:rsid w:val="00A30685"/>
    <w:rsid w:val="00A30AB9"/>
    <w:rsid w:val="00A311F3"/>
    <w:rsid w:val="00A31456"/>
    <w:rsid w:val="00A31749"/>
    <w:rsid w:val="00A31B7D"/>
    <w:rsid w:val="00A31CE8"/>
    <w:rsid w:val="00A32314"/>
    <w:rsid w:val="00A3251E"/>
    <w:rsid w:val="00A32F13"/>
    <w:rsid w:val="00A346CA"/>
    <w:rsid w:val="00A34BD2"/>
    <w:rsid w:val="00A352E2"/>
    <w:rsid w:val="00A35829"/>
    <w:rsid w:val="00A3620D"/>
    <w:rsid w:val="00A36603"/>
    <w:rsid w:val="00A36826"/>
    <w:rsid w:val="00A3698E"/>
    <w:rsid w:val="00A400A3"/>
    <w:rsid w:val="00A4137D"/>
    <w:rsid w:val="00A41927"/>
    <w:rsid w:val="00A41CA6"/>
    <w:rsid w:val="00A41DBC"/>
    <w:rsid w:val="00A422FA"/>
    <w:rsid w:val="00A42C00"/>
    <w:rsid w:val="00A43A38"/>
    <w:rsid w:val="00A43D8D"/>
    <w:rsid w:val="00A444AC"/>
    <w:rsid w:val="00A444F5"/>
    <w:rsid w:val="00A44606"/>
    <w:rsid w:val="00A446FF"/>
    <w:rsid w:val="00A44BC5"/>
    <w:rsid w:val="00A44C5B"/>
    <w:rsid w:val="00A44CED"/>
    <w:rsid w:val="00A451A0"/>
    <w:rsid w:val="00A454C3"/>
    <w:rsid w:val="00A45A16"/>
    <w:rsid w:val="00A46057"/>
    <w:rsid w:val="00A46103"/>
    <w:rsid w:val="00A476EC"/>
    <w:rsid w:val="00A47E09"/>
    <w:rsid w:val="00A501FE"/>
    <w:rsid w:val="00A5021E"/>
    <w:rsid w:val="00A51373"/>
    <w:rsid w:val="00A51683"/>
    <w:rsid w:val="00A5168B"/>
    <w:rsid w:val="00A51CA2"/>
    <w:rsid w:val="00A52298"/>
    <w:rsid w:val="00A528F3"/>
    <w:rsid w:val="00A52CEA"/>
    <w:rsid w:val="00A52D1F"/>
    <w:rsid w:val="00A53223"/>
    <w:rsid w:val="00A53F22"/>
    <w:rsid w:val="00A54887"/>
    <w:rsid w:val="00A54C2A"/>
    <w:rsid w:val="00A54FF9"/>
    <w:rsid w:val="00A55370"/>
    <w:rsid w:val="00A5569C"/>
    <w:rsid w:val="00A55CEF"/>
    <w:rsid w:val="00A55F48"/>
    <w:rsid w:val="00A563A2"/>
    <w:rsid w:val="00A56450"/>
    <w:rsid w:val="00A56458"/>
    <w:rsid w:val="00A56F05"/>
    <w:rsid w:val="00A57A71"/>
    <w:rsid w:val="00A600AB"/>
    <w:rsid w:val="00A602D4"/>
    <w:rsid w:val="00A60B96"/>
    <w:rsid w:val="00A60FD8"/>
    <w:rsid w:val="00A61171"/>
    <w:rsid w:val="00A61853"/>
    <w:rsid w:val="00A61B9A"/>
    <w:rsid w:val="00A6255D"/>
    <w:rsid w:val="00A633FF"/>
    <w:rsid w:val="00A6373C"/>
    <w:rsid w:val="00A6381D"/>
    <w:rsid w:val="00A6385F"/>
    <w:rsid w:val="00A63A85"/>
    <w:rsid w:val="00A64E6F"/>
    <w:rsid w:val="00A64E93"/>
    <w:rsid w:val="00A65022"/>
    <w:rsid w:val="00A65306"/>
    <w:rsid w:val="00A654DA"/>
    <w:rsid w:val="00A659BC"/>
    <w:rsid w:val="00A67A5F"/>
    <w:rsid w:val="00A67BD9"/>
    <w:rsid w:val="00A67E3E"/>
    <w:rsid w:val="00A67ECF"/>
    <w:rsid w:val="00A70460"/>
    <w:rsid w:val="00A71D6E"/>
    <w:rsid w:val="00A72486"/>
    <w:rsid w:val="00A725B9"/>
    <w:rsid w:val="00A73020"/>
    <w:rsid w:val="00A73AF5"/>
    <w:rsid w:val="00A73E2D"/>
    <w:rsid w:val="00A7404B"/>
    <w:rsid w:val="00A740A2"/>
    <w:rsid w:val="00A7446D"/>
    <w:rsid w:val="00A7529A"/>
    <w:rsid w:val="00A7545A"/>
    <w:rsid w:val="00A760B3"/>
    <w:rsid w:val="00A761CF"/>
    <w:rsid w:val="00A7651E"/>
    <w:rsid w:val="00A774A8"/>
    <w:rsid w:val="00A801AA"/>
    <w:rsid w:val="00A803BD"/>
    <w:rsid w:val="00A80868"/>
    <w:rsid w:val="00A80BE9"/>
    <w:rsid w:val="00A819D6"/>
    <w:rsid w:val="00A82C49"/>
    <w:rsid w:val="00A83927"/>
    <w:rsid w:val="00A844B9"/>
    <w:rsid w:val="00A84E0B"/>
    <w:rsid w:val="00A8575A"/>
    <w:rsid w:val="00A87C1F"/>
    <w:rsid w:val="00A87C2E"/>
    <w:rsid w:val="00A903E3"/>
    <w:rsid w:val="00A906A4"/>
    <w:rsid w:val="00A90776"/>
    <w:rsid w:val="00A90A56"/>
    <w:rsid w:val="00A90D82"/>
    <w:rsid w:val="00A918DD"/>
    <w:rsid w:val="00A91A83"/>
    <w:rsid w:val="00A91EA3"/>
    <w:rsid w:val="00A92153"/>
    <w:rsid w:val="00A931DD"/>
    <w:rsid w:val="00A93EFD"/>
    <w:rsid w:val="00A94ED7"/>
    <w:rsid w:val="00A9553E"/>
    <w:rsid w:val="00A959BD"/>
    <w:rsid w:val="00A95A6D"/>
    <w:rsid w:val="00A95D2E"/>
    <w:rsid w:val="00A965C9"/>
    <w:rsid w:val="00A9683D"/>
    <w:rsid w:val="00A96F26"/>
    <w:rsid w:val="00A978C0"/>
    <w:rsid w:val="00AA02E9"/>
    <w:rsid w:val="00AA0CA1"/>
    <w:rsid w:val="00AA2184"/>
    <w:rsid w:val="00AA28F9"/>
    <w:rsid w:val="00AA2911"/>
    <w:rsid w:val="00AA2E85"/>
    <w:rsid w:val="00AA31EC"/>
    <w:rsid w:val="00AA32DD"/>
    <w:rsid w:val="00AA332B"/>
    <w:rsid w:val="00AA351A"/>
    <w:rsid w:val="00AA3A5D"/>
    <w:rsid w:val="00AA40EB"/>
    <w:rsid w:val="00AA4585"/>
    <w:rsid w:val="00AA4C92"/>
    <w:rsid w:val="00AA4D06"/>
    <w:rsid w:val="00AA5F78"/>
    <w:rsid w:val="00AA5FA2"/>
    <w:rsid w:val="00AA5FFF"/>
    <w:rsid w:val="00AA653A"/>
    <w:rsid w:val="00AA71B2"/>
    <w:rsid w:val="00AB066F"/>
    <w:rsid w:val="00AB0A9E"/>
    <w:rsid w:val="00AB0D05"/>
    <w:rsid w:val="00AB14CB"/>
    <w:rsid w:val="00AB288C"/>
    <w:rsid w:val="00AB29B1"/>
    <w:rsid w:val="00AB2A39"/>
    <w:rsid w:val="00AB2AD3"/>
    <w:rsid w:val="00AB2C21"/>
    <w:rsid w:val="00AB2FAF"/>
    <w:rsid w:val="00AB451C"/>
    <w:rsid w:val="00AB47C3"/>
    <w:rsid w:val="00AB518C"/>
    <w:rsid w:val="00AB5763"/>
    <w:rsid w:val="00AB6003"/>
    <w:rsid w:val="00AB6580"/>
    <w:rsid w:val="00AB6EDD"/>
    <w:rsid w:val="00AB781A"/>
    <w:rsid w:val="00AC0E23"/>
    <w:rsid w:val="00AC254F"/>
    <w:rsid w:val="00AC2B90"/>
    <w:rsid w:val="00AC2D0E"/>
    <w:rsid w:val="00AC3315"/>
    <w:rsid w:val="00AC3655"/>
    <w:rsid w:val="00AC3862"/>
    <w:rsid w:val="00AC56CA"/>
    <w:rsid w:val="00AC593A"/>
    <w:rsid w:val="00AC5B20"/>
    <w:rsid w:val="00AC646E"/>
    <w:rsid w:val="00AC7853"/>
    <w:rsid w:val="00AC7C54"/>
    <w:rsid w:val="00AD0D3D"/>
    <w:rsid w:val="00AD0DAA"/>
    <w:rsid w:val="00AD0E14"/>
    <w:rsid w:val="00AD1412"/>
    <w:rsid w:val="00AD192D"/>
    <w:rsid w:val="00AD297D"/>
    <w:rsid w:val="00AD3389"/>
    <w:rsid w:val="00AD42BB"/>
    <w:rsid w:val="00AD44DC"/>
    <w:rsid w:val="00AD47C3"/>
    <w:rsid w:val="00AD48E6"/>
    <w:rsid w:val="00AD4F21"/>
    <w:rsid w:val="00AD6CCD"/>
    <w:rsid w:val="00AD6E36"/>
    <w:rsid w:val="00AD702B"/>
    <w:rsid w:val="00AD742F"/>
    <w:rsid w:val="00AD75B4"/>
    <w:rsid w:val="00AD7892"/>
    <w:rsid w:val="00AD7ED4"/>
    <w:rsid w:val="00AE00DB"/>
    <w:rsid w:val="00AE01DF"/>
    <w:rsid w:val="00AE02CA"/>
    <w:rsid w:val="00AE21EA"/>
    <w:rsid w:val="00AE2290"/>
    <w:rsid w:val="00AE262D"/>
    <w:rsid w:val="00AE54E4"/>
    <w:rsid w:val="00AE586B"/>
    <w:rsid w:val="00AE619D"/>
    <w:rsid w:val="00AE6474"/>
    <w:rsid w:val="00AE6AEA"/>
    <w:rsid w:val="00AE6BB1"/>
    <w:rsid w:val="00AE6F04"/>
    <w:rsid w:val="00AE7324"/>
    <w:rsid w:val="00AE743B"/>
    <w:rsid w:val="00AE7728"/>
    <w:rsid w:val="00AE78A2"/>
    <w:rsid w:val="00AE7D31"/>
    <w:rsid w:val="00AE7E51"/>
    <w:rsid w:val="00AF0445"/>
    <w:rsid w:val="00AF0520"/>
    <w:rsid w:val="00AF12D6"/>
    <w:rsid w:val="00AF223D"/>
    <w:rsid w:val="00AF2B3C"/>
    <w:rsid w:val="00AF2D35"/>
    <w:rsid w:val="00AF40C4"/>
    <w:rsid w:val="00AF530F"/>
    <w:rsid w:val="00AF6633"/>
    <w:rsid w:val="00AF74C4"/>
    <w:rsid w:val="00B005C6"/>
    <w:rsid w:val="00B020C8"/>
    <w:rsid w:val="00B020D6"/>
    <w:rsid w:val="00B021F4"/>
    <w:rsid w:val="00B027EC"/>
    <w:rsid w:val="00B030BF"/>
    <w:rsid w:val="00B0312E"/>
    <w:rsid w:val="00B03CC2"/>
    <w:rsid w:val="00B03E43"/>
    <w:rsid w:val="00B04319"/>
    <w:rsid w:val="00B046AC"/>
    <w:rsid w:val="00B04A9C"/>
    <w:rsid w:val="00B04E93"/>
    <w:rsid w:val="00B06905"/>
    <w:rsid w:val="00B06B25"/>
    <w:rsid w:val="00B06DBE"/>
    <w:rsid w:val="00B071AC"/>
    <w:rsid w:val="00B07CA8"/>
    <w:rsid w:val="00B103BB"/>
    <w:rsid w:val="00B10E91"/>
    <w:rsid w:val="00B12420"/>
    <w:rsid w:val="00B128CC"/>
    <w:rsid w:val="00B12BE0"/>
    <w:rsid w:val="00B13242"/>
    <w:rsid w:val="00B134F1"/>
    <w:rsid w:val="00B13995"/>
    <w:rsid w:val="00B14333"/>
    <w:rsid w:val="00B146E5"/>
    <w:rsid w:val="00B14B2C"/>
    <w:rsid w:val="00B14D3A"/>
    <w:rsid w:val="00B15BBF"/>
    <w:rsid w:val="00B15ECF"/>
    <w:rsid w:val="00B15FA2"/>
    <w:rsid w:val="00B16D0E"/>
    <w:rsid w:val="00B16D61"/>
    <w:rsid w:val="00B17CC6"/>
    <w:rsid w:val="00B201B6"/>
    <w:rsid w:val="00B2026D"/>
    <w:rsid w:val="00B20761"/>
    <w:rsid w:val="00B209CF"/>
    <w:rsid w:val="00B21025"/>
    <w:rsid w:val="00B2146F"/>
    <w:rsid w:val="00B21568"/>
    <w:rsid w:val="00B21717"/>
    <w:rsid w:val="00B2193F"/>
    <w:rsid w:val="00B21F32"/>
    <w:rsid w:val="00B22491"/>
    <w:rsid w:val="00B2274B"/>
    <w:rsid w:val="00B22C0B"/>
    <w:rsid w:val="00B24192"/>
    <w:rsid w:val="00B24527"/>
    <w:rsid w:val="00B24562"/>
    <w:rsid w:val="00B2462C"/>
    <w:rsid w:val="00B246D5"/>
    <w:rsid w:val="00B25143"/>
    <w:rsid w:val="00B2560E"/>
    <w:rsid w:val="00B25DD0"/>
    <w:rsid w:val="00B25F42"/>
    <w:rsid w:val="00B26649"/>
    <w:rsid w:val="00B27590"/>
    <w:rsid w:val="00B27928"/>
    <w:rsid w:val="00B27A62"/>
    <w:rsid w:val="00B27C05"/>
    <w:rsid w:val="00B30BC2"/>
    <w:rsid w:val="00B31489"/>
    <w:rsid w:val="00B33720"/>
    <w:rsid w:val="00B354BE"/>
    <w:rsid w:val="00B35E9B"/>
    <w:rsid w:val="00B36ACF"/>
    <w:rsid w:val="00B37A92"/>
    <w:rsid w:val="00B4044C"/>
    <w:rsid w:val="00B40817"/>
    <w:rsid w:val="00B40BAF"/>
    <w:rsid w:val="00B41019"/>
    <w:rsid w:val="00B412FC"/>
    <w:rsid w:val="00B41431"/>
    <w:rsid w:val="00B414E8"/>
    <w:rsid w:val="00B41608"/>
    <w:rsid w:val="00B4171B"/>
    <w:rsid w:val="00B43A06"/>
    <w:rsid w:val="00B46454"/>
    <w:rsid w:val="00B46466"/>
    <w:rsid w:val="00B46691"/>
    <w:rsid w:val="00B4752B"/>
    <w:rsid w:val="00B4794A"/>
    <w:rsid w:val="00B47CAB"/>
    <w:rsid w:val="00B501E1"/>
    <w:rsid w:val="00B50284"/>
    <w:rsid w:val="00B50473"/>
    <w:rsid w:val="00B512DA"/>
    <w:rsid w:val="00B5213E"/>
    <w:rsid w:val="00B53DB5"/>
    <w:rsid w:val="00B5443A"/>
    <w:rsid w:val="00B54813"/>
    <w:rsid w:val="00B5494A"/>
    <w:rsid w:val="00B54F85"/>
    <w:rsid w:val="00B56DAB"/>
    <w:rsid w:val="00B56DAE"/>
    <w:rsid w:val="00B5706F"/>
    <w:rsid w:val="00B57508"/>
    <w:rsid w:val="00B60DA9"/>
    <w:rsid w:val="00B611D9"/>
    <w:rsid w:val="00B61A2F"/>
    <w:rsid w:val="00B61BB2"/>
    <w:rsid w:val="00B62E41"/>
    <w:rsid w:val="00B631B0"/>
    <w:rsid w:val="00B6369C"/>
    <w:rsid w:val="00B639D7"/>
    <w:rsid w:val="00B64429"/>
    <w:rsid w:val="00B64845"/>
    <w:rsid w:val="00B64D98"/>
    <w:rsid w:val="00B654DF"/>
    <w:rsid w:val="00B65536"/>
    <w:rsid w:val="00B666DA"/>
    <w:rsid w:val="00B66D54"/>
    <w:rsid w:val="00B67059"/>
    <w:rsid w:val="00B67DC7"/>
    <w:rsid w:val="00B7152D"/>
    <w:rsid w:val="00B71C34"/>
    <w:rsid w:val="00B71E89"/>
    <w:rsid w:val="00B72106"/>
    <w:rsid w:val="00B72598"/>
    <w:rsid w:val="00B7265C"/>
    <w:rsid w:val="00B735D2"/>
    <w:rsid w:val="00B7454D"/>
    <w:rsid w:val="00B74B97"/>
    <w:rsid w:val="00B75991"/>
    <w:rsid w:val="00B75C45"/>
    <w:rsid w:val="00B7624A"/>
    <w:rsid w:val="00B762BB"/>
    <w:rsid w:val="00B7653A"/>
    <w:rsid w:val="00B7654A"/>
    <w:rsid w:val="00B76899"/>
    <w:rsid w:val="00B77211"/>
    <w:rsid w:val="00B77F2E"/>
    <w:rsid w:val="00B80510"/>
    <w:rsid w:val="00B80540"/>
    <w:rsid w:val="00B805CC"/>
    <w:rsid w:val="00B808BA"/>
    <w:rsid w:val="00B80EDA"/>
    <w:rsid w:val="00B81229"/>
    <w:rsid w:val="00B81556"/>
    <w:rsid w:val="00B81AF0"/>
    <w:rsid w:val="00B81C9F"/>
    <w:rsid w:val="00B82768"/>
    <w:rsid w:val="00B82CFF"/>
    <w:rsid w:val="00B83924"/>
    <w:rsid w:val="00B83981"/>
    <w:rsid w:val="00B843AC"/>
    <w:rsid w:val="00B857C7"/>
    <w:rsid w:val="00B85823"/>
    <w:rsid w:val="00B8605A"/>
    <w:rsid w:val="00B860C1"/>
    <w:rsid w:val="00B86483"/>
    <w:rsid w:val="00B865AD"/>
    <w:rsid w:val="00B86C9A"/>
    <w:rsid w:val="00B86DD7"/>
    <w:rsid w:val="00B876DF"/>
    <w:rsid w:val="00B90BB4"/>
    <w:rsid w:val="00B90F8B"/>
    <w:rsid w:val="00B91D32"/>
    <w:rsid w:val="00B939A3"/>
    <w:rsid w:val="00B93BAE"/>
    <w:rsid w:val="00B94613"/>
    <w:rsid w:val="00B94F7C"/>
    <w:rsid w:val="00B95B1B"/>
    <w:rsid w:val="00B95E42"/>
    <w:rsid w:val="00B95F46"/>
    <w:rsid w:val="00B960D0"/>
    <w:rsid w:val="00B9611E"/>
    <w:rsid w:val="00B96B6B"/>
    <w:rsid w:val="00B970E0"/>
    <w:rsid w:val="00B9710D"/>
    <w:rsid w:val="00BA0375"/>
    <w:rsid w:val="00BA052B"/>
    <w:rsid w:val="00BA072A"/>
    <w:rsid w:val="00BA0A7E"/>
    <w:rsid w:val="00BA1C89"/>
    <w:rsid w:val="00BA2E0D"/>
    <w:rsid w:val="00BA311C"/>
    <w:rsid w:val="00BA461A"/>
    <w:rsid w:val="00BA505C"/>
    <w:rsid w:val="00BA569D"/>
    <w:rsid w:val="00BA5AF2"/>
    <w:rsid w:val="00BA60BE"/>
    <w:rsid w:val="00BA6250"/>
    <w:rsid w:val="00BA69E3"/>
    <w:rsid w:val="00BA6C2D"/>
    <w:rsid w:val="00BA6D06"/>
    <w:rsid w:val="00BA738B"/>
    <w:rsid w:val="00BA762B"/>
    <w:rsid w:val="00BA7B44"/>
    <w:rsid w:val="00BA7BCB"/>
    <w:rsid w:val="00BB04ED"/>
    <w:rsid w:val="00BB075C"/>
    <w:rsid w:val="00BB086D"/>
    <w:rsid w:val="00BB0EFA"/>
    <w:rsid w:val="00BB13D8"/>
    <w:rsid w:val="00BB1624"/>
    <w:rsid w:val="00BB265D"/>
    <w:rsid w:val="00BB29EA"/>
    <w:rsid w:val="00BB2D10"/>
    <w:rsid w:val="00BB3750"/>
    <w:rsid w:val="00BB3838"/>
    <w:rsid w:val="00BB398E"/>
    <w:rsid w:val="00BB3C28"/>
    <w:rsid w:val="00BB45C2"/>
    <w:rsid w:val="00BB46A2"/>
    <w:rsid w:val="00BB4845"/>
    <w:rsid w:val="00BB4BE9"/>
    <w:rsid w:val="00BB4FDF"/>
    <w:rsid w:val="00BB5376"/>
    <w:rsid w:val="00BB540E"/>
    <w:rsid w:val="00BB5659"/>
    <w:rsid w:val="00BB59B9"/>
    <w:rsid w:val="00BB5A52"/>
    <w:rsid w:val="00BB5A94"/>
    <w:rsid w:val="00BB62A3"/>
    <w:rsid w:val="00BB6376"/>
    <w:rsid w:val="00BB6946"/>
    <w:rsid w:val="00BB743E"/>
    <w:rsid w:val="00BB7FDB"/>
    <w:rsid w:val="00BC0044"/>
    <w:rsid w:val="00BC0438"/>
    <w:rsid w:val="00BC0444"/>
    <w:rsid w:val="00BC19BE"/>
    <w:rsid w:val="00BC1A93"/>
    <w:rsid w:val="00BC1F61"/>
    <w:rsid w:val="00BC204A"/>
    <w:rsid w:val="00BC216D"/>
    <w:rsid w:val="00BC2525"/>
    <w:rsid w:val="00BC2563"/>
    <w:rsid w:val="00BC2FDE"/>
    <w:rsid w:val="00BC3CFA"/>
    <w:rsid w:val="00BC3E49"/>
    <w:rsid w:val="00BC3F13"/>
    <w:rsid w:val="00BC3F1A"/>
    <w:rsid w:val="00BC4492"/>
    <w:rsid w:val="00BC4B10"/>
    <w:rsid w:val="00BC5159"/>
    <w:rsid w:val="00BC5345"/>
    <w:rsid w:val="00BC5666"/>
    <w:rsid w:val="00BC58C5"/>
    <w:rsid w:val="00BC5C1E"/>
    <w:rsid w:val="00BC64F0"/>
    <w:rsid w:val="00BC6A45"/>
    <w:rsid w:val="00BC6BA7"/>
    <w:rsid w:val="00BC6EB7"/>
    <w:rsid w:val="00BC7071"/>
    <w:rsid w:val="00BC787C"/>
    <w:rsid w:val="00BC7F9B"/>
    <w:rsid w:val="00BD0044"/>
    <w:rsid w:val="00BD00F1"/>
    <w:rsid w:val="00BD148D"/>
    <w:rsid w:val="00BD199E"/>
    <w:rsid w:val="00BD1A06"/>
    <w:rsid w:val="00BD1C9C"/>
    <w:rsid w:val="00BD2255"/>
    <w:rsid w:val="00BD24CE"/>
    <w:rsid w:val="00BD3B7C"/>
    <w:rsid w:val="00BD3BCD"/>
    <w:rsid w:val="00BD480A"/>
    <w:rsid w:val="00BD52CF"/>
    <w:rsid w:val="00BD534C"/>
    <w:rsid w:val="00BD566D"/>
    <w:rsid w:val="00BD63AE"/>
    <w:rsid w:val="00BD6421"/>
    <w:rsid w:val="00BD6CD8"/>
    <w:rsid w:val="00BD764E"/>
    <w:rsid w:val="00BD7EF3"/>
    <w:rsid w:val="00BD7F69"/>
    <w:rsid w:val="00BE0316"/>
    <w:rsid w:val="00BE04FA"/>
    <w:rsid w:val="00BE113C"/>
    <w:rsid w:val="00BE18A3"/>
    <w:rsid w:val="00BE2686"/>
    <w:rsid w:val="00BE2A94"/>
    <w:rsid w:val="00BE2EBA"/>
    <w:rsid w:val="00BE3152"/>
    <w:rsid w:val="00BE3703"/>
    <w:rsid w:val="00BE3CF8"/>
    <w:rsid w:val="00BE40D2"/>
    <w:rsid w:val="00BE4340"/>
    <w:rsid w:val="00BE50A2"/>
    <w:rsid w:val="00BE5789"/>
    <w:rsid w:val="00BE5A90"/>
    <w:rsid w:val="00BE78EE"/>
    <w:rsid w:val="00BF0619"/>
    <w:rsid w:val="00BF0756"/>
    <w:rsid w:val="00BF0BAC"/>
    <w:rsid w:val="00BF1157"/>
    <w:rsid w:val="00BF13EF"/>
    <w:rsid w:val="00BF20EA"/>
    <w:rsid w:val="00BF2AF7"/>
    <w:rsid w:val="00BF3419"/>
    <w:rsid w:val="00BF3E4A"/>
    <w:rsid w:val="00BF4197"/>
    <w:rsid w:val="00BF46E8"/>
    <w:rsid w:val="00BF4871"/>
    <w:rsid w:val="00BF4DF4"/>
    <w:rsid w:val="00BF557B"/>
    <w:rsid w:val="00BF598B"/>
    <w:rsid w:val="00BF608C"/>
    <w:rsid w:val="00BF7593"/>
    <w:rsid w:val="00BF7691"/>
    <w:rsid w:val="00C00696"/>
    <w:rsid w:val="00C01653"/>
    <w:rsid w:val="00C01DB8"/>
    <w:rsid w:val="00C01E34"/>
    <w:rsid w:val="00C01E98"/>
    <w:rsid w:val="00C0203F"/>
    <w:rsid w:val="00C02315"/>
    <w:rsid w:val="00C032B7"/>
    <w:rsid w:val="00C03EE3"/>
    <w:rsid w:val="00C03EF3"/>
    <w:rsid w:val="00C03F14"/>
    <w:rsid w:val="00C042F5"/>
    <w:rsid w:val="00C04319"/>
    <w:rsid w:val="00C04654"/>
    <w:rsid w:val="00C047C8"/>
    <w:rsid w:val="00C04B17"/>
    <w:rsid w:val="00C04B22"/>
    <w:rsid w:val="00C04C4B"/>
    <w:rsid w:val="00C05036"/>
    <w:rsid w:val="00C05C6B"/>
    <w:rsid w:val="00C06B5F"/>
    <w:rsid w:val="00C07165"/>
    <w:rsid w:val="00C078DD"/>
    <w:rsid w:val="00C07962"/>
    <w:rsid w:val="00C07DE6"/>
    <w:rsid w:val="00C10208"/>
    <w:rsid w:val="00C10775"/>
    <w:rsid w:val="00C10D57"/>
    <w:rsid w:val="00C10FCE"/>
    <w:rsid w:val="00C11318"/>
    <w:rsid w:val="00C12501"/>
    <w:rsid w:val="00C12A70"/>
    <w:rsid w:val="00C12D80"/>
    <w:rsid w:val="00C130AF"/>
    <w:rsid w:val="00C13138"/>
    <w:rsid w:val="00C1380B"/>
    <w:rsid w:val="00C13898"/>
    <w:rsid w:val="00C13B3E"/>
    <w:rsid w:val="00C13EB3"/>
    <w:rsid w:val="00C13EC2"/>
    <w:rsid w:val="00C1436B"/>
    <w:rsid w:val="00C144DA"/>
    <w:rsid w:val="00C14B00"/>
    <w:rsid w:val="00C14B15"/>
    <w:rsid w:val="00C14DDF"/>
    <w:rsid w:val="00C1638C"/>
    <w:rsid w:val="00C16AE3"/>
    <w:rsid w:val="00C17795"/>
    <w:rsid w:val="00C2033E"/>
    <w:rsid w:val="00C204C3"/>
    <w:rsid w:val="00C20631"/>
    <w:rsid w:val="00C207CE"/>
    <w:rsid w:val="00C20A96"/>
    <w:rsid w:val="00C20F0D"/>
    <w:rsid w:val="00C20FBC"/>
    <w:rsid w:val="00C2184E"/>
    <w:rsid w:val="00C229AB"/>
    <w:rsid w:val="00C22B03"/>
    <w:rsid w:val="00C23105"/>
    <w:rsid w:val="00C232E9"/>
    <w:rsid w:val="00C23703"/>
    <w:rsid w:val="00C2452F"/>
    <w:rsid w:val="00C24707"/>
    <w:rsid w:val="00C24837"/>
    <w:rsid w:val="00C253AA"/>
    <w:rsid w:val="00C253B4"/>
    <w:rsid w:val="00C25E82"/>
    <w:rsid w:val="00C27CB4"/>
    <w:rsid w:val="00C30F4B"/>
    <w:rsid w:val="00C311BB"/>
    <w:rsid w:val="00C311F6"/>
    <w:rsid w:val="00C31D41"/>
    <w:rsid w:val="00C31F36"/>
    <w:rsid w:val="00C32B66"/>
    <w:rsid w:val="00C330B7"/>
    <w:rsid w:val="00C33238"/>
    <w:rsid w:val="00C334AC"/>
    <w:rsid w:val="00C334F4"/>
    <w:rsid w:val="00C33705"/>
    <w:rsid w:val="00C33CE1"/>
    <w:rsid w:val="00C34F38"/>
    <w:rsid w:val="00C3567F"/>
    <w:rsid w:val="00C35B36"/>
    <w:rsid w:val="00C35EE4"/>
    <w:rsid w:val="00C365D7"/>
    <w:rsid w:val="00C36F7A"/>
    <w:rsid w:val="00C3724C"/>
    <w:rsid w:val="00C3795A"/>
    <w:rsid w:val="00C37D34"/>
    <w:rsid w:val="00C40DAD"/>
    <w:rsid w:val="00C42A46"/>
    <w:rsid w:val="00C43C7C"/>
    <w:rsid w:val="00C44A17"/>
    <w:rsid w:val="00C459F5"/>
    <w:rsid w:val="00C46E2C"/>
    <w:rsid w:val="00C46FF6"/>
    <w:rsid w:val="00C47574"/>
    <w:rsid w:val="00C5004C"/>
    <w:rsid w:val="00C50ADB"/>
    <w:rsid w:val="00C5157B"/>
    <w:rsid w:val="00C51BB6"/>
    <w:rsid w:val="00C51C79"/>
    <w:rsid w:val="00C51FFF"/>
    <w:rsid w:val="00C52315"/>
    <w:rsid w:val="00C52A49"/>
    <w:rsid w:val="00C52C34"/>
    <w:rsid w:val="00C5407F"/>
    <w:rsid w:val="00C5422C"/>
    <w:rsid w:val="00C5424B"/>
    <w:rsid w:val="00C544FB"/>
    <w:rsid w:val="00C55B26"/>
    <w:rsid w:val="00C56D56"/>
    <w:rsid w:val="00C574B5"/>
    <w:rsid w:val="00C574BD"/>
    <w:rsid w:val="00C579D3"/>
    <w:rsid w:val="00C57C22"/>
    <w:rsid w:val="00C610F8"/>
    <w:rsid w:val="00C61508"/>
    <w:rsid w:val="00C6153B"/>
    <w:rsid w:val="00C61F4A"/>
    <w:rsid w:val="00C620C5"/>
    <w:rsid w:val="00C62BCB"/>
    <w:rsid w:val="00C63249"/>
    <w:rsid w:val="00C63D7A"/>
    <w:rsid w:val="00C641C8"/>
    <w:rsid w:val="00C6473E"/>
    <w:rsid w:val="00C64C64"/>
    <w:rsid w:val="00C653D8"/>
    <w:rsid w:val="00C65CFC"/>
    <w:rsid w:val="00C65E36"/>
    <w:rsid w:val="00C663C1"/>
    <w:rsid w:val="00C66758"/>
    <w:rsid w:val="00C66B24"/>
    <w:rsid w:val="00C676AD"/>
    <w:rsid w:val="00C70020"/>
    <w:rsid w:val="00C70398"/>
    <w:rsid w:val="00C708BC"/>
    <w:rsid w:val="00C708ED"/>
    <w:rsid w:val="00C70B43"/>
    <w:rsid w:val="00C70F1D"/>
    <w:rsid w:val="00C71034"/>
    <w:rsid w:val="00C712A8"/>
    <w:rsid w:val="00C71A34"/>
    <w:rsid w:val="00C71A8D"/>
    <w:rsid w:val="00C72CFA"/>
    <w:rsid w:val="00C73D62"/>
    <w:rsid w:val="00C74936"/>
    <w:rsid w:val="00C74CD2"/>
    <w:rsid w:val="00C74DB4"/>
    <w:rsid w:val="00C75309"/>
    <w:rsid w:val="00C755BD"/>
    <w:rsid w:val="00C75B29"/>
    <w:rsid w:val="00C77B8F"/>
    <w:rsid w:val="00C806B7"/>
    <w:rsid w:val="00C80731"/>
    <w:rsid w:val="00C81592"/>
    <w:rsid w:val="00C8185E"/>
    <w:rsid w:val="00C81E06"/>
    <w:rsid w:val="00C8214A"/>
    <w:rsid w:val="00C8249B"/>
    <w:rsid w:val="00C824AE"/>
    <w:rsid w:val="00C82551"/>
    <w:rsid w:val="00C82A1C"/>
    <w:rsid w:val="00C82E62"/>
    <w:rsid w:val="00C8364F"/>
    <w:rsid w:val="00C8482D"/>
    <w:rsid w:val="00C84EC9"/>
    <w:rsid w:val="00C850D0"/>
    <w:rsid w:val="00C8585A"/>
    <w:rsid w:val="00C85919"/>
    <w:rsid w:val="00C85954"/>
    <w:rsid w:val="00C876F4"/>
    <w:rsid w:val="00C903FB"/>
    <w:rsid w:val="00C9081A"/>
    <w:rsid w:val="00C90C57"/>
    <w:rsid w:val="00C91674"/>
    <w:rsid w:val="00C91D35"/>
    <w:rsid w:val="00C920E7"/>
    <w:rsid w:val="00C926D4"/>
    <w:rsid w:val="00C92E70"/>
    <w:rsid w:val="00C92E88"/>
    <w:rsid w:val="00C92F9C"/>
    <w:rsid w:val="00C935EB"/>
    <w:rsid w:val="00C937D7"/>
    <w:rsid w:val="00C938DC"/>
    <w:rsid w:val="00C93BB4"/>
    <w:rsid w:val="00C94506"/>
    <w:rsid w:val="00C94B13"/>
    <w:rsid w:val="00C9576C"/>
    <w:rsid w:val="00C9594D"/>
    <w:rsid w:val="00C960B2"/>
    <w:rsid w:val="00C960DB"/>
    <w:rsid w:val="00C96610"/>
    <w:rsid w:val="00C9790B"/>
    <w:rsid w:val="00CA14F7"/>
    <w:rsid w:val="00CA2369"/>
    <w:rsid w:val="00CA24BB"/>
    <w:rsid w:val="00CA2BFD"/>
    <w:rsid w:val="00CA3E47"/>
    <w:rsid w:val="00CA42D8"/>
    <w:rsid w:val="00CA44E2"/>
    <w:rsid w:val="00CA490E"/>
    <w:rsid w:val="00CA5076"/>
    <w:rsid w:val="00CA5A5A"/>
    <w:rsid w:val="00CA6A5F"/>
    <w:rsid w:val="00CA78BF"/>
    <w:rsid w:val="00CB033E"/>
    <w:rsid w:val="00CB0432"/>
    <w:rsid w:val="00CB0A19"/>
    <w:rsid w:val="00CB0A3C"/>
    <w:rsid w:val="00CB0ADE"/>
    <w:rsid w:val="00CB0C3C"/>
    <w:rsid w:val="00CB167C"/>
    <w:rsid w:val="00CB1EED"/>
    <w:rsid w:val="00CB217F"/>
    <w:rsid w:val="00CB2CCC"/>
    <w:rsid w:val="00CB3507"/>
    <w:rsid w:val="00CB386D"/>
    <w:rsid w:val="00CB3940"/>
    <w:rsid w:val="00CB4AA1"/>
    <w:rsid w:val="00CB4B03"/>
    <w:rsid w:val="00CB5FD2"/>
    <w:rsid w:val="00CB6B9A"/>
    <w:rsid w:val="00CB72C1"/>
    <w:rsid w:val="00CB73A4"/>
    <w:rsid w:val="00CB7413"/>
    <w:rsid w:val="00CB783F"/>
    <w:rsid w:val="00CB7C05"/>
    <w:rsid w:val="00CB7CAB"/>
    <w:rsid w:val="00CB7FC8"/>
    <w:rsid w:val="00CC0552"/>
    <w:rsid w:val="00CC079B"/>
    <w:rsid w:val="00CC0D1D"/>
    <w:rsid w:val="00CC0D73"/>
    <w:rsid w:val="00CC1C4A"/>
    <w:rsid w:val="00CC2ABF"/>
    <w:rsid w:val="00CC2D5F"/>
    <w:rsid w:val="00CC2F76"/>
    <w:rsid w:val="00CC355C"/>
    <w:rsid w:val="00CC384E"/>
    <w:rsid w:val="00CC3A63"/>
    <w:rsid w:val="00CC4020"/>
    <w:rsid w:val="00CC4959"/>
    <w:rsid w:val="00CC53B4"/>
    <w:rsid w:val="00CC6616"/>
    <w:rsid w:val="00CC6CD2"/>
    <w:rsid w:val="00CC6DCF"/>
    <w:rsid w:val="00CC7CE8"/>
    <w:rsid w:val="00CD0EDE"/>
    <w:rsid w:val="00CD1209"/>
    <w:rsid w:val="00CD12BA"/>
    <w:rsid w:val="00CD131C"/>
    <w:rsid w:val="00CD25D1"/>
    <w:rsid w:val="00CD2642"/>
    <w:rsid w:val="00CD3F99"/>
    <w:rsid w:val="00CD4225"/>
    <w:rsid w:val="00CD4740"/>
    <w:rsid w:val="00CD474A"/>
    <w:rsid w:val="00CD5339"/>
    <w:rsid w:val="00CD607F"/>
    <w:rsid w:val="00CD6720"/>
    <w:rsid w:val="00CD6988"/>
    <w:rsid w:val="00CD6D95"/>
    <w:rsid w:val="00CD6EED"/>
    <w:rsid w:val="00CD7175"/>
    <w:rsid w:val="00CE113C"/>
    <w:rsid w:val="00CE17A6"/>
    <w:rsid w:val="00CE1A60"/>
    <w:rsid w:val="00CE2877"/>
    <w:rsid w:val="00CE372A"/>
    <w:rsid w:val="00CE3A18"/>
    <w:rsid w:val="00CE434C"/>
    <w:rsid w:val="00CE4BE2"/>
    <w:rsid w:val="00CE5748"/>
    <w:rsid w:val="00CE58B8"/>
    <w:rsid w:val="00CE5D55"/>
    <w:rsid w:val="00CE5EF2"/>
    <w:rsid w:val="00CE6038"/>
    <w:rsid w:val="00CE66F8"/>
    <w:rsid w:val="00CE729E"/>
    <w:rsid w:val="00CE77E4"/>
    <w:rsid w:val="00CE78F0"/>
    <w:rsid w:val="00CF0061"/>
    <w:rsid w:val="00CF040B"/>
    <w:rsid w:val="00CF1894"/>
    <w:rsid w:val="00CF1957"/>
    <w:rsid w:val="00CF1C3F"/>
    <w:rsid w:val="00CF221D"/>
    <w:rsid w:val="00CF29D1"/>
    <w:rsid w:val="00CF2ACD"/>
    <w:rsid w:val="00CF424D"/>
    <w:rsid w:val="00CF4BEC"/>
    <w:rsid w:val="00CF571C"/>
    <w:rsid w:val="00CF5747"/>
    <w:rsid w:val="00CF58EE"/>
    <w:rsid w:val="00CF5E78"/>
    <w:rsid w:val="00CF621D"/>
    <w:rsid w:val="00CF62E5"/>
    <w:rsid w:val="00CF702C"/>
    <w:rsid w:val="00CF7864"/>
    <w:rsid w:val="00CF789C"/>
    <w:rsid w:val="00D00811"/>
    <w:rsid w:val="00D00902"/>
    <w:rsid w:val="00D00B69"/>
    <w:rsid w:val="00D00FA1"/>
    <w:rsid w:val="00D0213C"/>
    <w:rsid w:val="00D0283B"/>
    <w:rsid w:val="00D02C8D"/>
    <w:rsid w:val="00D02FEC"/>
    <w:rsid w:val="00D036E0"/>
    <w:rsid w:val="00D03D1D"/>
    <w:rsid w:val="00D03DDB"/>
    <w:rsid w:val="00D03F50"/>
    <w:rsid w:val="00D06161"/>
    <w:rsid w:val="00D06716"/>
    <w:rsid w:val="00D067DB"/>
    <w:rsid w:val="00D06D48"/>
    <w:rsid w:val="00D06E68"/>
    <w:rsid w:val="00D07801"/>
    <w:rsid w:val="00D07FBF"/>
    <w:rsid w:val="00D1066C"/>
    <w:rsid w:val="00D10682"/>
    <w:rsid w:val="00D113FC"/>
    <w:rsid w:val="00D12052"/>
    <w:rsid w:val="00D1298D"/>
    <w:rsid w:val="00D136CA"/>
    <w:rsid w:val="00D13A72"/>
    <w:rsid w:val="00D13DC4"/>
    <w:rsid w:val="00D13E38"/>
    <w:rsid w:val="00D13F3C"/>
    <w:rsid w:val="00D14580"/>
    <w:rsid w:val="00D15FC3"/>
    <w:rsid w:val="00D16712"/>
    <w:rsid w:val="00D17417"/>
    <w:rsid w:val="00D175DE"/>
    <w:rsid w:val="00D20E3B"/>
    <w:rsid w:val="00D21563"/>
    <w:rsid w:val="00D227C3"/>
    <w:rsid w:val="00D229FF"/>
    <w:rsid w:val="00D23311"/>
    <w:rsid w:val="00D233CE"/>
    <w:rsid w:val="00D2359B"/>
    <w:rsid w:val="00D23CA0"/>
    <w:rsid w:val="00D24326"/>
    <w:rsid w:val="00D24C50"/>
    <w:rsid w:val="00D24CDC"/>
    <w:rsid w:val="00D24EDD"/>
    <w:rsid w:val="00D2524C"/>
    <w:rsid w:val="00D258DF"/>
    <w:rsid w:val="00D25924"/>
    <w:rsid w:val="00D25DAC"/>
    <w:rsid w:val="00D264A6"/>
    <w:rsid w:val="00D268A1"/>
    <w:rsid w:val="00D26A4A"/>
    <w:rsid w:val="00D26C32"/>
    <w:rsid w:val="00D271F3"/>
    <w:rsid w:val="00D274F5"/>
    <w:rsid w:val="00D30A09"/>
    <w:rsid w:val="00D30D53"/>
    <w:rsid w:val="00D31338"/>
    <w:rsid w:val="00D3304D"/>
    <w:rsid w:val="00D33296"/>
    <w:rsid w:val="00D333B1"/>
    <w:rsid w:val="00D3478D"/>
    <w:rsid w:val="00D34D16"/>
    <w:rsid w:val="00D355FA"/>
    <w:rsid w:val="00D3734D"/>
    <w:rsid w:val="00D37C0C"/>
    <w:rsid w:val="00D37E9F"/>
    <w:rsid w:val="00D410E9"/>
    <w:rsid w:val="00D41495"/>
    <w:rsid w:val="00D43118"/>
    <w:rsid w:val="00D4411A"/>
    <w:rsid w:val="00D45777"/>
    <w:rsid w:val="00D464C6"/>
    <w:rsid w:val="00D46A71"/>
    <w:rsid w:val="00D46D18"/>
    <w:rsid w:val="00D474A7"/>
    <w:rsid w:val="00D47502"/>
    <w:rsid w:val="00D47A3F"/>
    <w:rsid w:val="00D47BC8"/>
    <w:rsid w:val="00D501D1"/>
    <w:rsid w:val="00D505EC"/>
    <w:rsid w:val="00D509C0"/>
    <w:rsid w:val="00D51EED"/>
    <w:rsid w:val="00D5290B"/>
    <w:rsid w:val="00D52D74"/>
    <w:rsid w:val="00D53B2A"/>
    <w:rsid w:val="00D54314"/>
    <w:rsid w:val="00D54A7E"/>
    <w:rsid w:val="00D55550"/>
    <w:rsid w:val="00D556A9"/>
    <w:rsid w:val="00D55CF0"/>
    <w:rsid w:val="00D56152"/>
    <w:rsid w:val="00D56C19"/>
    <w:rsid w:val="00D57A7D"/>
    <w:rsid w:val="00D57DBE"/>
    <w:rsid w:val="00D61204"/>
    <w:rsid w:val="00D61806"/>
    <w:rsid w:val="00D6187F"/>
    <w:rsid w:val="00D61FC5"/>
    <w:rsid w:val="00D6234D"/>
    <w:rsid w:val="00D62797"/>
    <w:rsid w:val="00D630A0"/>
    <w:rsid w:val="00D631DA"/>
    <w:rsid w:val="00D632F5"/>
    <w:rsid w:val="00D63EB2"/>
    <w:rsid w:val="00D64305"/>
    <w:rsid w:val="00D65469"/>
    <w:rsid w:val="00D66343"/>
    <w:rsid w:val="00D66C56"/>
    <w:rsid w:val="00D66E19"/>
    <w:rsid w:val="00D67095"/>
    <w:rsid w:val="00D6715F"/>
    <w:rsid w:val="00D6749B"/>
    <w:rsid w:val="00D67583"/>
    <w:rsid w:val="00D678EE"/>
    <w:rsid w:val="00D67966"/>
    <w:rsid w:val="00D67975"/>
    <w:rsid w:val="00D70475"/>
    <w:rsid w:val="00D709B3"/>
    <w:rsid w:val="00D71CB0"/>
    <w:rsid w:val="00D72A9F"/>
    <w:rsid w:val="00D72ED0"/>
    <w:rsid w:val="00D73C41"/>
    <w:rsid w:val="00D74020"/>
    <w:rsid w:val="00D740CF"/>
    <w:rsid w:val="00D740FB"/>
    <w:rsid w:val="00D74813"/>
    <w:rsid w:val="00D74BFB"/>
    <w:rsid w:val="00D74F21"/>
    <w:rsid w:val="00D75594"/>
    <w:rsid w:val="00D75AE8"/>
    <w:rsid w:val="00D75D37"/>
    <w:rsid w:val="00D765A0"/>
    <w:rsid w:val="00D76641"/>
    <w:rsid w:val="00D769E0"/>
    <w:rsid w:val="00D76CEC"/>
    <w:rsid w:val="00D77036"/>
    <w:rsid w:val="00D8059B"/>
    <w:rsid w:val="00D80C4B"/>
    <w:rsid w:val="00D81EDA"/>
    <w:rsid w:val="00D84A23"/>
    <w:rsid w:val="00D84CE3"/>
    <w:rsid w:val="00D84D43"/>
    <w:rsid w:val="00D8514F"/>
    <w:rsid w:val="00D856A9"/>
    <w:rsid w:val="00D86D35"/>
    <w:rsid w:val="00D86EA9"/>
    <w:rsid w:val="00D87788"/>
    <w:rsid w:val="00D928E1"/>
    <w:rsid w:val="00D93566"/>
    <w:rsid w:val="00D935C3"/>
    <w:rsid w:val="00D93753"/>
    <w:rsid w:val="00D9383E"/>
    <w:rsid w:val="00D93CD3"/>
    <w:rsid w:val="00D94BA4"/>
    <w:rsid w:val="00D9527E"/>
    <w:rsid w:val="00D95401"/>
    <w:rsid w:val="00D9573E"/>
    <w:rsid w:val="00D95742"/>
    <w:rsid w:val="00D95E81"/>
    <w:rsid w:val="00D95F50"/>
    <w:rsid w:val="00D960DF"/>
    <w:rsid w:val="00D96196"/>
    <w:rsid w:val="00D96517"/>
    <w:rsid w:val="00D967A9"/>
    <w:rsid w:val="00D96B8F"/>
    <w:rsid w:val="00D96CEA"/>
    <w:rsid w:val="00D972DC"/>
    <w:rsid w:val="00D97355"/>
    <w:rsid w:val="00DA055E"/>
    <w:rsid w:val="00DA071C"/>
    <w:rsid w:val="00DA0948"/>
    <w:rsid w:val="00DA120D"/>
    <w:rsid w:val="00DA148F"/>
    <w:rsid w:val="00DA1F2A"/>
    <w:rsid w:val="00DA1F3A"/>
    <w:rsid w:val="00DA259B"/>
    <w:rsid w:val="00DA28E3"/>
    <w:rsid w:val="00DA2D85"/>
    <w:rsid w:val="00DA2F4D"/>
    <w:rsid w:val="00DA3B84"/>
    <w:rsid w:val="00DA5412"/>
    <w:rsid w:val="00DA69A0"/>
    <w:rsid w:val="00DA6AE9"/>
    <w:rsid w:val="00DA6FF5"/>
    <w:rsid w:val="00DA7433"/>
    <w:rsid w:val="00DA761B"/>
    <w:rsid w:val="00DA7D9A"/>
    <w:rsid w:val="00DB1371"/>
    <w:rsid w:val="00DB13CF"/>
    <w:rsid w:val="00DB13E3"/>
    <w:rsid w:val="00DB171A"/>
    <w:rsid w:val="00DB19B0"/>
    <w:rsid w:val="00DB250B"/>
    <w:rsid w:val="00DB25F1"/>
    <w:rsid w:val="00DB368A"/>
    <w:rsid w:val="00DB46E7"/>
    <w:rsid w:val="00DB4E6C"/>
    <w:rsid w:val="00DB4F54"/>
    <w:rsid w:val="00DB5464"/>
    <w:rsid w:val="00DB5BE3"/>
    <w:rsid w:val="00DB5D15"/>
    <w:rsid w:val="00DB6956"/>
    <w:rsid w:val="00DB6DC7"/>
    <w:rsid w:val="00DB756B"/>
    <w:rsid w:val="00DB77B7"/>
    <w:rsid w:val="00DB7A79"/>
    <w:rsid w:val="00DB7C66"/>
    <w:rsid w:val="00DC0348"/>
    <w:rsid w:val="00DC13FF"/>
    <w:rsid w:val="00DC15FD"/>
    <w:rsid w:val="00DC1E78"/>
    <w:rsid w:val="00DC24E2"/>
    <w:rsid w:val="00DC25DE"/>
    <w:rsid w:val="00DC29C0"/>
    <w:rsid w:val="00DC3025"/>
    <w:rsid w:val="00DC3659"/>
    <w:rsid w:val="00DC3721"/>
    <w:rsid w:val="00DC40EB"/>
    <w:rsid w:val="00DC4D41"/>
    <w:rsid w:val="00DC5368"/>
    <w:rsid w:val="00DC55A6"/>
    <w:rsid w:val="00DC5C2D"/>
    <w:rsid w:val="00DC5DF1"/>
    <w:rsid w:val="00DC5FCD"/>
    <w:rsid w:val="00DC6038"/>
    <w:rsid w:val="00DC62D9"/>
    <w:rsid w:val="00DC68F0"/>
    <w:rsid w:val="00DC7F8F"/>
    <w:rsid w:val="00DD0216"/>
    <w:rsid w:val="00DD16E5"/>
    <w:rsid w:val="00DD1A95"/>
    <w:rsid w:val="00DD2465"/>
    <w:rsid w:val="00DD2A54"/>
    <w:rsid w:val="00DD2C58"/>
    <w:rsid w:val="00DD2EC8"/>
    <w:rsid w:val="00DD30C3"/>
    <w:rsid w:val="00DD322A"/>
    <w:rsid w:val="00DD3660"/>
    <w:rsid w:val="00DD3742"/>
    <w:rsid w:val="00DD3D33"/>
    <w:rsid w:val="00DD3FF3"/>
    <w:rsid w:val="00DD43C1"/>
    <w:rsid w:val="00DD4B15"/>
    <w:rsid w:val="00DD50A1"/>
    <w:rsid w:val="00DD514D"/>
    <w:rsid w:val="00DD54B7"/>
    <w:rsid w:val="00DD66C7"/>
    <w:rsid w:val="00DD77C8"/>
    <w:rsid w:val="00DD7D5F"/>
    <w:rsid w:val="00DD7E69"/>
    <w:rsid w:val="00DE0F29"/>
    <w:rsid w:val="00DE0F45"/>
    <w:rsid w:val="00DE2221"/>
    <w:rsid w:val="00DE2A4B"/>
    <w:rsid w:val="00DE310B"/>
    <w:rsid w:val="00DE339F"/>
    <w:rsid w:val="00DE34B9"/>
    <w:rsid w:val="00DE388B"/>
    <w:rsid w:val="00DE3B1E"/>
    <w:rsid w:val="00DE4A33"/>
    <w:rsid w:val="00DE4C7A"/>
    <w:rsid w:val="00DE5592"/>
    <w:rsid w:val="00DE5601"/>
    <w:rsid w:val="00DE5CC5"/>
    <w:rsid w:val="00DE6219"/>
    <w:rsid w:val="00DE7107"/>
    <w:rsid w:val="00DE7E29"/>
    <w:rsid w:val="00DF04CB"/>
    <w:rsid w:val="00DF05CB"/>
    <w:rsid w:val="00DF0AA3"/>
    <w:rsid w:val="00DF0D07"/>
    <w:rsid w:val="00DF0EE9"/>
    <w:rsid w:val="00DF1298"/>
    <w:rsid w:val="00DF1AAA"/>
    <w:rsid w:val="00DF2580"/>
    <w:rsid w:val="00DF3FE6"/>
    <w:rsid w:val="00DF42AB"/>
    <w:rsid w:val="00DF4532"/>
    <w:rsid w:val="00DF48E7"/>
    <w:rsid w:val="00DF5FA9"/>
    <w:rsid w:val="00DF6661"/>
    <w:rsid w:val="00DF6E00"/>
    <w:rsid w:val="00DF6F51"/>
    <w:rsid w:val="00DF7C58"/>
    <w:rsid w:val="00E000E5"/>
    <w:rsid w:val="00E006EA"/>
    <w:rsid w:val="00E00B7D"/>
    <w:rsid w:val="00E00C2A"/>
    <w:rsid w:val="00E00FE1"/>
    <w:rsid w:val="00E011AF"/>
    <w:rsid w:val="00E012DA"/>
    <w:rsid w:val="00E02773"/>
    <w:rsid w:val="00E02F82"/>
    <w:rsid w:val="00E03070"/>
    <w:rsid w:val="00E0382F"/>
    <w:rsid w:val="00E0384B"/>
    <w:rsid w:val="00E03A5D"/>
    <w:rsid w:val="00E03A91"/>
    <w:rsid w:val="00E041F4"/>
    <w:rsid w:val="00E04F25"/>
    <w:rsid w:val="00E059AD"/>
    <w:rsid w:val="00E07158"/>
    <w:rsid w:val="00E076C2"/>
    <w:rsid w:val="00E07A26"/>
    <w:rsid w:val="00E07BC2"/>
    <w:rsid w:val="00E10010"/>
    <w:rsid w:val="00E10285"/>
    <w:rsid w:val="00E1041C"/>
    <w:rsid w:val="00E10ECD"/>
    <w:rsid w:val="00E11186"/>
    <w:rsid w:val="00E1136A"/>
    <w:rsid w:val="00E11766"/>
    <w:rsid w:val="00E11982"/>
    <w:rsid w:val="00E11E79"/>
    <w:rsid w:val="00E12F37"/>
    <w:rsid w:val="00E13155"/>
    <w:rsid w:val="00E13845"/>
    <w:rsid w:val="00E14873"/>
    <w:rsid w:val="00E14A98"/>
    <w:rsid w:val="00E1583B"/>
    <w:rsid w:val="00E16B33"/>
    <w:rsid w:val="00E16CBB"/>
    <w:rsid w:val="00E17198"/>
    <w:rsid w:val="00E173EF"/>
    <w:rsid w:val="00E17F99"/>
    <w:rsid w:val="00E2011C"/>
    <w:rsid w:val="00E20F41"/>
    <w:rsid w:val="00E21937"/>
    <w:rsid w:val="00E21F33"/>
    <w:rsid w:val="00E2273C"/>
    <w:rsid w:val="00E230A2"/>
    <w:rsid w:val="00E24249"/>
    <w:rsid w:val="00E2570D"/>
    <w:rsid w:val="00E25BA3"/>
    <w:rsid w:val="00E25CDC"/>
    <w:rsid w:val="00E25D34"/>
    <w:rsid w:val="00E25F25"/>
    <w:rsid w:val="00E261D1"/>
    <w:rsid w:val="00E26E41"/>
    <w:rsid w:val="00E274B4"/>
    <w:rsid w:val="00E30D1A"/>
    <w:rsid w:val="00E3103B"/>
    <w:rsid w:val="00E318F3"/>
    <w:rsid w:val="00E31C31"/>
    <w:rsid w:val="00E31D52"/>
    <w:rsid w:val="00E3299C"/>
    <w:rsid w:val="00E32FA1"/>
    <w:rsid w:val="00E33161"/>
    <w:rsid w:val="00E338CA"/>
    <w:rsid w:val="00E34337"/>
    <w:rsid w:val="00E359FB"/>
    <w:rsid w:val="00E35CC4"/>
    <w:rsid w:val="00E36E2B"/>
    <w:rsid w:val="00E373C7"/>
    <w:rsid w:val="00E378D4"/>
    <w:rsid w:val="00E41B7A"/>
    <w:rsid w:val="00E41E91"/>
    <w:rsid w:val="00E42538"/>
    <w:rsid w:val="00E425F1"/>
    <w:rsid w:val="00E433BE"/>
    <w:rsid w:val="00E434E0"/>
    <w:rsid w:val="00E43C20"/>
    <w:rsid w:val="00E43C90"/>
    <w:rsid w:val="00E43CCB"/>
    <w:rsid w:val="00E43ED3"/>
    <w:rsid w:val="00E441BB"/>
    <w:rsid w:val="00E45130"/>
    <w:rsid w:val="00E45441"/>
    <w:rsid w:val="00E46AE4"/>
    <w:rsid w:val="00E46B99"/>
    <w:rsid w:val="00E46C55"/>
    <w:rsid w:val="00E46EA8"/>
    <w:rsid w:val="00E47822"/>
    <w:rsid w:val="00E50AD5"/>
    <w:rsid w:val="00E5136E"/>
    <w:rsid w:val="00E51E1A"/>
    <w:rsid w:val="00E51F38"/>
    <w:rsid w:val="00E52A05"/>
    <w:rsid w:val="00E53C26"/>
    <w:rsid w:val="00E54DD1"/>
    <w:rsid w:val="00E55AFA"/>
    <w:rsid w:val="00E56166"/>
    <w:rsid w:val="00E5697A"/>
    <w:rsid w:val="00E5738D"/>
    <w:rsid w:val="00E573E7"/>
    <w:rsid w:val="00E578F9"/>
    <w:rsid w:val="00E57993"/>
    <w:rsid w:val="00E57A9E"/>
    <w:rsid w:val="00E57AAE"/>
    <w:rsid w:val="00E605A1"/>
    <w:rsid w:val="00E60AF1"/>
    <w:rsid w:val="00E6122B"/>
    <w:rsid w:val="00E64244"/>
    <w:rsid w:val="00E644AA"/>
    <w:rsid w:val="00E644C0"/>
    <w:rsid w:val="00E65924"/>
    <w:rsid w:val="00E65DB0"/>
    <w:rsid w:val="00E665D1"/>
    <w:rsid w:val="00E6676E"/>
    <w:rsid w:val="00E66F31"/>
    <w:rsid w:val="00E67420"/>
    <w:rsid w:val="00E6770D"/>
    <w:rsid w:val="00E70EB5"/>
    <w:rsid w:val="00E71000"/>
    <w:rsid w:val="00E71551"/>
    <w:rsid w:val="00E71582"/>
    <w:rsid w:val="00E72325"/>
    <w:rsid w:val="00E72AF6"/>
    <w:rsid w:val="00E72D27"/>
    <w:rsid w:val="00E72E26"/>
    <w:rsid w:val="00E7344C"/>
    <w:rsid w:val="00E738B1"/>
    <w:rsid w:val="00E748F8"/>
    <w:rsid w:val="00E74B3C"/>
    <w:rsid w:val="00E756DC"/>
    <w:rsid w:val="00E75815"/>
    <w:rsid w:val="00E75AF7"/>
    <w:rsid w:val="00E75CBC"/>
    <w:rsid w:val="00E77104"/>
    <w:rsid w:val="00E77A0F"/>
    <w:rsid w:val="00E8059B"/>
    <w:rsid w:val="00E806FE"/>
    <w:rsid w:val="00E80AFC"/>
    <w:rsid w:val="00E81199"/>
    <w:rsid w:val="00E813A3"/>
    <w:rsid w:val="00E814CD"/>
    <w:rsid w:val="00E8171A"/>
    <w:rsid w:val="00E8230E"/>
    <w:rsid w:val="00E82478"/>
    <w:rsid w:val="00E82AE4"/>
    <w:rsid w:val="00E82DCE"/>
    <w:rsid w:val="00E83232"/>
    <w:rsid w:val="00E83B92"/>
    <w:rsid w:val="00E83E34"/>
    <w:rsid w:val="00E8420D"/>
    <w:rsid w:val="00E8453D"/>
    <w:rsid w:val="00E84543"/>
    <w:rsid w:val="00E86090"/>
    <w:rsid w:val="00E869DF"/>
    <w:rsid w:val="00E8710D"/>
    <w:rsid w:val="00E873F4"/>
    <w:rsid w:val="00E87E98"/>
    <w:rsid w:val="00E90161"/>
    <w:rsid w:val="00E902A6"/>
    <w:rsid w:val="00E90994"/>
    <w:rsid w:val="00E90D70"/>
    <w:rsid w:val="00E90E39"/>
    <w:rsid w:val="00E90F20"/>
    <w:rsid w:val="00E91334"/>
    <w:rsid w:val="00E918E6"/>
    <w:rsid w:val="00E921C2"/>
    <w:rsid w:val="00E924FE"/>
    <w:rsid w:val="00E92668"/>
    <w:rsid w:val="00E92754"/>
    <w:rsid w:val="00E92A64"/>
    <w:rsid w:val="00E92A65"/>
    <w:rsid w:val="00E92AEC"/>
    <w:rsid w:val="00E92BBC"/>
    <w:rsid w:val="00E93E24"/>
    <w:rsid w:val="00E94AFB"/>
    <w:rsid w:val="00E94EA0"/>
    <w:rsid w:val="00E94ED4"/>
    <w:rsid w:val="00E94F14"/>
    <w:rsid w:val="00E95B02"/>
    <w:rsid w:val="00E95D3A"/>
    <w:rsid w:val="00E962DF"/>
    <w:rsid w:val="00E96851"/>
    <w:rsid w:val="00E96FCE"/>
    <w:rsid w:val="00E971D0"/>
    <w:rsid w:val="00E972EA"/>
    <w:rsid w:val="00EA0785"/>
    <w:rsid w:val="00EA0C61"/>
    <w:rsid w:val="00EA0C69"/>
    <w:rsid w:val="00EA18FF"/>
    <w:rsid w:val="00EA1B28"/>
    <w:rsid w:val="00EA2217"/>
    <w:rsid w:val="00EA23F6"/>
    <w:rsid w:val="00EA24B3"/>
    <w:rsid w:val="00EA2E98"/>
    <w:rsid w:val="00EA34CB"/>
    <w:rsid w:val="00EA357A"/>
    <w:rsid w:val="00EA3B45"/>
    <w:rsid w:val="00EA3C0B"/>
    <w:rsid w:val="00EA4057"/>
    <w:rsid w:val="00EA4BD8"/>
    <w:rsid w:val="00EA4E3A"/>
    <w:rsid w:val="00EA5055"/>
    <w:rsid w:val="00EA5C08"/>
    <w:rsid w:val="00EA60C3"/>
    <w:rsid w:val="00EA632C"/>
    <w:rsid w:val="00EA7B2A"/>
    <w:rsid w:val="00EB01DF"/>
    <w:rsid w:val="00EB068F"/>
    <w:rsid w:val="00EB0D61"/>
    <w:rsid w:val="00EB118A"/>
    <w:rsid w:val="00EB11D9"/>
    <w:rsid w:val="00EB172B"/>
    <w:rsid w:val="00EB1785"/>
    <w:rsid w:val="00EB1AFA"/>
    <w:rsid w:val="00EB20CC"/>
    <w:rsid w:val="00EB2550"/>
    <w:rsid w:val="00EB280A"/>
    <w:rsid w:val="00EB2EFF"/>
    <w:rsid w:val="00EB2FB5"/>
    <w:rsid w:val="00EB47F3"/>
    <w:rsid w:val="00EB501B"/>
    <w:rsid w:val="00EB5D93"/>
    <w:rsid w:val="00EB5F61"/>
    <w:rsid w:val="00EB6055"/>
    <w:rsid w:val="00EB67C3"/>
    <w:rsid w:val="00EB6887"/>
    <w:rsid w:val="00EB7966"/>
    <w:rsid w:val="00EB7DCB"/>
    <w:rsid w:val="00EC0178"/>
    <w:rsid w:val="00EC037F"/>
    <w:rsid w:val="00EC0BB2"/>
    <w:rsid w:val="00EC0EA4"/>
    <w:rsid w:val="00EC0F1D"/>
    <w:rsid w:val="00EC1054"/>
    <w:rsid w:val="00EC1719"/>
    <w:rsid w:val="00EC1B6D"/>
    <w:rsid w:val="00EC2657"/>
    <w:rsid w:val="00EC2C67"/>
    <w:rsid w:val="00EC3D2A"/>
    <w:rsid w:val="00EC4A98"/>
    <w:rsid w:val="00EC4EC0"/>
    <w:rsid w:val="00EC4EEB"/>
    <w:rsid w:val="00EC5806"/>
    <w:rsid w:val="00EC58D3"/>
    <w:rsid w:val="00EC640C"/>
    <w:rsid w:val="00EC67B6"/>
    <w:rsid w:val="00EC69B4"/>
    <w:rsid w:val="00EC69DB"/>
    <w:rsid w:val="00EC6B78"/>
    <w:rsid w:val="00EC7244"/>
    <w:rsid w:val="00EC740F"/>
    <w:rsid w:val="00EC7797"/>
    <w:rsid w:val="00ED038B"/>
    <w:rsid w:val="00ED0506"/>
    <w:rsid w:val="00ED0C9F"/>
    <w:rsid w:val="00ED20BA"/>
    <w:rsid w:val="00ED3B3D"/>
    <w:rsid w:val="00ED3C0F"/>
    <w:rsid w:val="00ED43AC"/>
    <w:rsid w:val="00ED4537"/>
    <w:rsid w:val="00ED47E8"/>
    <w:rsid w:val="00ED49A6"/>
    <w:rsid w:val="00ED4A19"/>
    <w:rsid w:val="00ED62AC"/>
    <w:rsid w:val="00ED69B2"/>
    <w:rsid w:val="00ED6AF8"/>
    <w:rsid w:val="00ED75E8"/>
    <w:rsid w:val="00EE118D"/>
    <w:rsid w:val="00EE17F3"/>
    <w:rsid w:val="00EE23DC"/>
    <w:rsid w:val="00EE30E1"/>
    <w:rsid w:val="00EE3529"/>
    <w:rsid w:val="00EE38E6"/>
    <w:rsid w:val="00EE3B77"/>
    <w:rsid w:val="00EE3F51"/>
    <w:rsid w:val="00EE4854"/>
    <w:rsid w:val="00EE4E2E"/>
    <w:rsid w:val="00EE506A"/>
    <w:rsid w:val="00EE5205"/>
    <w:rsid w:val="00EE56B7"/>
    <w:rsid w:val="00EE5DBA"/>
    <w:rsid w:val="00EE6002"/>
    <w:rsid w:val="00EE65D3"/>
    <w:rsid w:val="00EE7D05"/>
    <w:rsid w:val="00EF03E1"/>
    <w:rsid w:val="00EF0AFC"/>
    <w:rsid w:val="00EF1966"/>
    <w:rsid w:val="00EF1992"/>
    <w:rsid w:val="00EF1A3E"/>
    <w:rsid w:val="00EF1FD2"/>
    <w:rsid w:val="00EF28BE"/>
    <w:rsid w:val="00EF30CD"/>
    <w:rsid w:val="00EF4144"/>
    <w:rsid w:val="00EF46D2"/>
    <w:rsid w:val="00EF51BF"/>
    <w:rsid w:val="00EF53BB"/>
    <w:rsid w:val="00EF56BD"/>
    <w:rsid w:val="00EF5951"/>
    <w:rsid w:val="00EF5B6C"/>
    <w:rsid w:val="00EF66D8"/>
    <w:rsid w:val="00EF679C"/>
    <w:rsid w:val="00EF6880"/>
    <w:rsid w:val="00EF7386"/>
    <w:rsid w:val="00EF75B8"/>
    <w:rsid w:val="00EF7EEE"/>
    <w:rsid w:val="00F006DB"/>
    <w:rsid w:val="00F00F31"/>
    <w:rsid w:val="00F01609"/>
    <w:rsid w:val="00F01727"/>
    <w:rsid w:val="00F0193C"/>
    <w:rsid w:val="00F02CCE"/>
    <w:rsid w:val="00F02EE1"/>
    <w:rsid w:val="00F03566"/>
    <w:rsid w:val="00F03937"/>
    <w:rsid w:val="00F04326"/>
    <w:rsid w:val="00F0468C"/>
    <w:rsid w:val="00F04729"/>
    <w:rsid w:val="00F04DE4"/>
    <w:rsid w:val="00F0547E"/>
    <w:rsid w:val="00F05C83"/>
    <w:rsid w:val="00F06023"/>
    <w:rsid w:val="00F061BA"/>
    <w:rsid w:val="00F06693"/>
    <w:rsid w:val="00F06CF7"/>
    <w:rsid w:val="00F07225"/>
    <w:rsid w:val="00F0727D"/>
    <w:rsid w:val="00F077FD"/>
    <w:rsid w:val="00F10390"/>
    <w:rsid w:val="00F1040B"/>
    <w:rsid w:val="00F11141"/>
    <w:rsid w:val="00F11963"/>
    <w:rsid w:val="00F11BCC"/>
    <w:rsid w:val="00F11CEB"/>
    <w:rsid w:val="00F12B5F"/>
    <w:rsid w:val="00F1301F"/>
    <w:rsid w:val="00F14380"/>
    <w:rsid w:val="00F15746"/>
    <w:rsid w:val="00F15B0F"/>
    <w:rsid w:val="00F16131"/>
    <w:rsid w:val="00F166AE"/>
    <w:rsid w:val="00F167FE"/>
    <w:rsid w:val="00F16B0D"/>
    <w:rsid w:val="00F17428"/>
    <w:rsid w:val="00F174A4"/>
    <w:rsid w:val="00F201CA"/>
    <w:rsid w:val="00F206EA"/>
    <w:rsid w:val="00F20E5D"/>
    <w:rsid w:val="00F20E89"/>
    <w:rsid w:val="00F213B2"/>
    <w:rsid w:val="00F21980"/>
    <w:rsid w:val="00F21C78"/>
    <w:rsid w:val="00F21D22"/>
    <w:rsid w:val="00F22C63"/>
    <w:rsid w:val="00F22F26"/>
    <w:rsid w:val="00F23CA8"/>
    <w:rsid w:val="00F23D27"/>
    <w:rsid w:val="00F2401A"/>
    <w:rsid w:val="00F2456F"/>
    <w:rsid w:val="00F24614"/>
    <w:rsid w:val="00F25264"/>
    <w:rsid w:val="00F257AC"/>
    <w:rsid w:val="00F25AEA"/>
    <w:rsid w:val="00F2623E"/>
    <w:rsid w:val="00F26879"/>
    <w:rsid w:val="00F26D25"/>
    <w:rsid w:val="00F27791"/>
    <w:rsid w:val="00F300F2"/>
    <w:rsid w:val="00F30BE9"/>
    <w:rsid w:val="00F31053"/>
    <w:rsid w:val="00F31388"/>
    <w:rsid w:val="00F322C5"/>
    <w:rsid w:val="00F322DC"/>
    <w:rsid w:val="00F32786"/>
    <w:rsid w:val="00F329A1"/>
    <w:rsid w:val="00F3343F"/>
    <w:rsid w:val="00F33DD2"/>
    <w:rsid w:val="00F33E43"/>
    <w:rsid w:val="00F348C9"/>
    <w:rsid w:val="00F34AA1"/>
    <w:rsid w:val="00F352E0"/>
    <w:rsid w:val="00F353AD"/>
    <w:rsid w:val="00F362C4"/>
    <w:rsid w:val="00F364E2"/>
    <w:rsid w:val="00F36DCD"/>
    <w:rsid w:val="00F37AF3"/>
    <w:rsid w:val="00F37B65"/>
    <w:rsid w:val="00F40565"/>
    <w:rsid w:val="00F40796"/>
    <w:rsid w:val="00F40AF4"/>
    <w:rsid w:val="00F40C87"/>
    <w:rsid w:val="00F40F74"/>
    <w:rsid w:val="00F41147"/>
    <w:rsid w:val="00F411CB"/>
    <w:rsid w:val="00F4129F"/>
    <w:rsid w:val="00F42CAD"/>
    <w:rsid w:val="00F42DD3"/>
    <w:rsid w:val="00F42E9D"/>
    <w:rsid w:val="00F42FEF"/>
    <w:rsid w:val="00F43310"/>
    <w:rsid w:val="00F437FD"/>
    <w:rsid w:val="00F43BD5"/>
    <w:rsid w:val="00F43CB8"/>
    <w:rsid w:val="00F44997"/>
    <w:rsid w:val="00F44AA5"/>
    <w:rsid w:val="00F457B1"/>
    <w:rsid w:val="00F457E5"/>
    <w:rsid w:val="00F45FFE"/>
    <w:rsid w:val="00F46278"/>
    <w:rsid w:val="00F4750B"/>
    <w:rsid w:val="00F503E9"/>
    <w:rsid w:val="00F50E65"/>
    <w:rsid w:val="00F51090"/>
    <w:rsid w:val="00F5149A"/>
    <w:rsid w:val="00F5151C"/>
    <w:rsid w:val="00F5155B"/>
    <w:rsid w:val="00F51613"/>
    <w:rsid w:val="00F52418"/>
    <w:rsid w:val="00F52651"/>
    <w:rsid w:val="00F52A9F"/>
    <w:rsid w:val="00F52DD5"/>
    <w:rsid w:val="00F531CA"/>
    <w:rsid w:val="00F53337"/>
    <w:rsid w:val="00F5368E"/>
    <w:rsid w:val="00F537BE"/>
    <w:rsid w:val="00F53E08"/>
    <w:rsid w:val="00F549B8"/>
    <w:rsid w:val="00F549CB"/>
    <w:rsid w:val="00F54A30"/>
    <w:rsid w:val="00F55416"/>
    <w:rsid w:val="00F55FF2"/>
    <w:rsid w:val="00F5618B"/>
    <w:rsid w:val="00F5660D"/>
    <w:rsid w:val="00F56D43"/>
    <w:rsid w:val="00F5718B"/>
    <w:rsid w:val="00F5775F"/>
    <w:rsid w:val="00F60611"/>
    <w:rsid w:val="00F610FC"/>
    <w:rsid w:val="00F61487"/>
    <w:rsid w:val="00F6195F"/>
    <w:rsid w:val="00F61CC0"/>
    <w:rsid w:val="00F62887"/>
    <w:rsid w:val="00F63407"/>
    <w:rsid w:val="00F63A2B"/>
    <w:rsid w:val="00F63E93"/>
    <w:rsid w:val="00F64246"/>
    <w:rsid w:val="00F64547"/>
    <w:rsid w:val="00F65585"/>
    <w:rsid w:val="00F6627A"/>
    <w:rsid w:val="00F6648F"/>
    <w:rsid w:val="00F669F6"/>
    <w:rsid w:val="00F66BC3"/>
    <w:rsid w:val="00F66E4A"/>
    <w:rsid w:val="00F6765B"/>
    <w:rsid w:val="00F677B3"/>
    <w:rsid w:val="00F678EC"/>
    <w:rsid w:val="00F67AA9"/>
    <w:rsid w:val="00F67C77"/>
    <w:rsid w:val="00F70071"/>
    <w:rsid w:val="00F704FC"/>
    <w:rsid w:val="00F70667"/>
    <w:rsid w:val="00F70A95"/>
    <w:rsid w:val="00F71868"/>
    <w:rsid w:val="00F71944"/>
    <w:rsid w:val="00F719BD"/>
    <w:rsid w:val="00F724CF"/>
    <w:rsid w:val="00F72674"/>
    <w:rsid w:val="00F72717"/>
    <w:rsid w:val="00F728B2"/>
    <w:rsid w:val="00F72CC4"/>
    <w:rsid w:val="00F72CCD"/>
    <w:rsid w:val="00F72D23"/>
    <w:rsid w:val="00F734E2"/>
    <w:rsid w:val="00F73980"/>
    <w:rsid w:val="00F73A4D"/>
    <w:rsid w:val="00F73E74"/>
    <w:rsid w:val="00F743D3"/>
    <w:rsid w:val="00F7442A"/>
    <w:rsid w:val="00F7451F"/>
    <w:rsid w:val="00F74B38"/>
    <w:rsid w:val="00F7534E"/>
    <w:rsid w:val="00F75D17"/>
    <w:rsid w:val="00F76A8A"/>
    <w:rsid w:val="00F7716D"/>
    <w:rsid w:val="00F77AF7"/>
    <w:rsid w:val="00F77D54"/>
    <w:rsid w:val="00F80665"/>
    <w:rsid w:val="00F8084D"/>
    <w:rsid w:val="00F80B46"/>
    <w:rsid w:val="00F80F69"/>
    <w:rsid w:val="00F81686"/>
    <w:rsid w:val="00F825D4"/>
    <w:rsid w:val="00F832A0"/>
    <w:rsid w:val="00F84513"/>
    <w:rsid w:val="00F84587"/>
    <w:rsid w:val="00F85FFC"/>
    <w:rsid w:val="00F86795"/>
    <w:rsid w:val="00F87049"/>
    <w:rsid w:val="00F871F9"/>
    <w:rsid w:val="00F87C4C"/>
    <w:rsid w:val="00F918CC"/>
    <w:rsid w:val="00F9221F"/>
    <w:rsid w:val="00F92416"/>
    <w:rsid w:val="00F924F3"/>
    <w:rsid w:val="00F925DD"/>
    <w:rsid w:val="00F92B69"/>
    <w:rsid w:val="00F92EDA"/>
    <w:rsid w:val="00F93001"/>
    <w:rsid w:val="00F93589"/>
    <w:rsid w:val="00F93B57"/>
    <w:rsid w:val="00F93C78"/>
    <w:rsid w:val="00F93EF8"/>
    <w:rsid w:val="00F94156"/>
    <w:rsid w:val="00F94D51"/>
    <w:rsid w:val="00F969CB"/>
    <w:rsid w:val="00F96C56"/>
    <w:rsid w:val="00F9790E"/>
    <w:rsid w:val="00F97BFF"/>
    <w:rsid w:val="00F97EC8"/>
    <w:rsid w:val="00FA12B4"/>
    <w:rsid w:val="00FA1AA0"/>
    <w:rsid w:val="00FA207F"/>
    <w:rsid w:val="00FA23B4"/>
    <w:rsid w:val="00FA242A"/>
    <w:rsid w:val="00FA294E"/>
    <w:rsid w:val="00FA2C08"/>
    <w:rsid w:val="00FA3445"/>
    <w:rsid w:val="00FA3C4D"/>
    <w:rsid w:val="00FA3EDC"/>
    <w:rsid w:val="00FA445E"/>
    <w:rsid w:val="00FA4799"/>
    <w:rsid w:val="00FA485C"/>
    <w:rsid w:val="00FA59E5"/>
    <w:rsid w:val="00FA70B1"/>
    <w:rsid w:val="00FA788C"/>
    <w:rsid w:val="00FB15D4"/>
    <w:rsid w:val="00FB19D6"/>
    <w:rsid w:val="00FB274B"/>
    <w:rsid w:val="00FB29BD"/>
    <w:rsid w:val="00FB3387"/>
    <w:rsid w:val="00FB395F"/>
    <w:rsid w:val="00FB3C7C"/>
    <w:rsid w:val="00FB3F15"/>
    <w:rsid w:val="00FB5786"/>
    <w:rsid w:val="00FB57D5"/>
    <w:rsid w:val="00FB5A4E"/>
    <w:rsid w:val="00FB5F82"/>
    <w:rsid w:val="00FB6040"/>
    <w:rsid w:val="00FB6438"/>
    <w:rsid w:val="00FB671E"/>
    <w:rsid w:val="00FB6C3E"/>
    <w:rsid w:val="00FB7350"/>
    <w:rsid w:val="00FB7CCE"/>
    <w:rsid w:val="00FC0650"/>
    <w:rsid w:val="00FC0703"/>
    <w:rsid w:val="00FC0950"/>
    <w:rsid w:val="00FC0AA9"/>
    <w:rsid w:val="00FC107A"/>
    <w:rsid w:val="00FC193C"/>
    <w:rsid w:val="00FC2226"/>
    <w:rsid w:val="00FC2D27"/>
    <w:rsid w:val="00FC2E97"/>
    <w:rsid w:val="00FC31BE"/>
    <w:rsid w:val="00FC3298"/>
    <w:rsid w:val="00FC348C"/>
    <w:rsid w:val="00FC3A42"/>
    <w:rsid w:val="00FC3F50"/>
    <w:rsid w:val="00FC3FFA"/>
    <w:rsid w:val="00FC412C"/>
    <w:rsid w:val="00FC419F"/>
    <w:rsid w:val="00FC4771"/>
    <w:rsid w:val="00FC4833"/>
    <w:rsid w:val="00FC4E13"/>
    <w:rsid w:val="00FC5C9F"/>
    <w:rsid w:val="00FC680C"/>
    <w:rsid w:val="00FC680D"/>
    <w:rsid w:val="00FC6DA7"/>
    <w:rsid w:val="00FC7439"/>
    <w:rsid w:val="00FC7CB2"/>
    <w:rsid w:val="00FD0ED6"/>
    <w:rsid w:val="00FD1003"/>
    <w:rsid w:val="00FD1768"/>
    <w:rsid w:val="00FD1EDD"/>
    <w:rsid w:val="00FD24F3"/>
    <w:rsid w:val="00FD293A"/>
    <w:rsid w:val="00FD2D8E"/>
    <w:rsid w:val="00FD4947"/>
    <w:rsid w:val="00FD5008"/>
    <w:rsid w:val="00FD5AE5"/>
    <w:rsid w:val="00FD6BC7"/>
    <w:rsid w:val="00FD70F1"/>
    <w:rsid w:val="00FD7120"/>
    <w:rsid w:val="00FD729A"/>
    <w:rsid w:val="00FD7CF4"/>
    <w:rsid w:val="00FE055D"/>
    <w:rsid w:val="00FE06E9"/>
    <w:rsid w:val="00FE1975"/>
    <w:rsid w:val="00FE1A64"/>
    <w:rsid w:val="00FE2E29"/>
    <w:rsid w:val="00FE3576"/>
    <w:rsid w:val="00FE3C44"/>
    <w:rsid w:val="00FE3C64"/>
    <w:rsid w:val="00FE453A"/>
    <w:rsid w:val="00FE4B74"/>
    <w:rsid w:val="00FE59C8"/>
    <w:rsid w:val="00FE59D8"/>
    <w:rsid w:val="00FE5E14"/>
    <w:rsid w:val="00FE67D7"/>
    <w:rsid w:val="00FE7881"/>
    <w:rsid w:val="00FE7C9C"/>
    <w:rsid w:val="00FF0130"/>
    <w:rsid w:val="00FF0BB8"/>
    <w:rsid w:val="00FF0CC4"/>
    <w:rsid w:val="00FF1350"/>
    <w:rsid w:val="00FF14C1"/>
    <w:rsid w:val="00FF15E7"/>
    <w:rsid w:val="00FF2123"/>
    <w:rsid w:val="00FF214E"/>
    <w:rsid w:val="00FF2855"/>
    <w:rsid w:val="00FF34E5"/>
    <w:rsid w:val="00FF4D96"/>
    <w:rsid w:val="00FF54E7"/>
    <w:rsid w:val="00FF5573"/>
    <w:rsid w:val="00FF5758"/>
    <w:rsid w:val="00FF590C"/>
    <w:rsid w:val="00FF5F53"/>
    <w:rsid w:val="00FF640D"/>
    <w:rsid w:val="00FF6C04"/>
    <w:rsid w:val="00FF7226"/>
    <w:rsid w:val="00FF731E"/>
    <w:rsid w:val="00FF7877"/>
    <w:rsid w:val="38B0233C"/>
    <w:rsid w:val="5C5895A9"/>
    <w:rsid w:val="674C5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058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092"/>
  </w:style>
  <w:style w:type="paragraph" w:styleId="Heading1">
    <w:name w:val="heading 1"/>
    <w:next w:val="Normal"/>
    <w:link w:val="Heading1Char"/>
    <w:autoRedefine/>
    <w:uiPriority w:val="9"/>
    <w:qFormat/>
    <w:rsid w:val="002F0AE4"/>
    <w:pPr>
      <w:keepNext/>
      <w:keepLines/>
      <w:numPr>
        <w:numId w:val="49"/>
      </w:numPr>
      <w:pBdr>
        <w:top w:val="single" w:sz="12" w:space="1" w:color="auto"/>
      </w:pBdr>
      <w:spacing w:before="360" w:after="80" w:line="240" w:lineRule="auto"/>
      <w:outlineLvl w:val="0"/>
    </w:pPr>
    <w:rPr>
      <w:rFonts w:asciiTheme="majorHAnsi" w:eastAsiaTheme="majorEastAsia" w:hAnsiTheme="majorHAnsi" w:cstheme="majorBidi"/>
      <w:sz w:val="32"/>
      <w:szCs w:val="40"/>
      <w:lang w:val="en-GB"/>
    </w:rPr>
  </w:style>
  <w:style w:type="paragraph" w:styleId="Heading2">
    <w:name w:val="heading 2"/>
    <w:basedOn w:val="Normal"/>
    <w:next w:val="Normal"/>
    <w:link w:val="Heading2Char"/>
    <w:uiPriority w:val="9"/>
    <w:unhideWhenUsed/>
    <w:qFormat/>
    <w:rsid w:val="003F474F"/>
    <w:pPr>
      <w:keepNext/>
      <w:keepLines/>
      <w:numPr>
        <w:ilvl w:val="1"/>
        <w:numId w:val="49"/>
      </w:numPr>
      <w:spacing w:before="160" w:after="80"/>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4B51EF"/>
    <w:pPr>
      <w:keepNext/>
      <w:keepLines/>
      <w:numPr>
        <w:ilvl w:val="2"/>
        <w:numId w:val="49"/>
      </w:numPr>
      <w:spacing w:before="160" w:after="80"/>
      <w:outlineLvl w:val="2"/>
    </w:pPr>
    <w:rPr>
      <w:rFonts w:eastAsiaTheme="majorEastAsia" w:cstheme="majorBidi"/>
      <w:sz w:val="28"/>
      <w:szCs w:val="28"/>
    </w:rPr>
  </w:style>
  <w:style w:type="paragraph" w:styleId="Heading4">
    <w:name w:val="heading 4"/>
    <w:basedOn w:val="Normal"/>
    <w:next w:val="Normal"/>
    <w:link w:val="Heading4Char"/>
    <w:uiPriority w:val="9"/>
    <w:unhideWhenUsed/>
    <w:qFormat/>
    <w:rsid w:val="00B6369C"/>
    <w:pPr>
      <w:keepNext/>
      <w:keepLines/>
      <w:numPr>
        <w:ilvl w:val="3"/>
        <w:numId w:val="49"/>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369C"/>
    <w:pPr>
      <w:keepNext/>
      <w:keepLines/>
      <w:numPr>
        <w:ilvl w:val="4"/>
        <w:numId w:val="49"/>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69C"/>
    <w:pPr>
      <w:keepNext/>
      <w:keepLines/>
      <w:numPr>
        <w:ilvl w:val="5"/>
        <w:numId w:val="49"/>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69C"/>
    <w:pPr>
      <w:keepNext/>
      <w:keepLines/>
      <w:numPr>
        <w:ilvl w:val="6"/>
        <w:numId w:val="49"/>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69C"/>
    <w:pPr>
      <w:keepNext/>
      <w:keepLines/>
      <w:numPr>
        <w:ilvl w:val="7"/>
        <w:numId w:val="49"/>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69C"/>
    <w:pPr>
      <w:keepNext/>
      <w:keepLines/>
      <w:numPr>
        <w:ilvl w:val="8"/>
        <w:numId w:val="49"/>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0AE4"/>
    <w:rPr>
      <w:rFonts w:asciiTheme="majorHAnsi" w:eastAsiaTheme="majorEastAsia" w:hAnsiTheme="majorHAnsi" w:cstheme="majorBidi"/>
      <w:sz w:val="32"/>
      <w:szCs w:val="40"/>
      <w:lang w:val="en-GB"/>
    </w:rPr>
  </w:style>
  <w:style w:type="character" w:customStyle="1" w:styleId="Heading2Char">
    <w:name w:val="Heading 2 Char"/>
    <w:basedOn w:val="DefaultParagraphFont"/>
    <w:link w:val="Heading2"/>
    <w:uiPriority w:val="9"/>
    <w:rsid w:val="003F474F"/>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4B51EF"/>
    <w:rPr>
      <w:rFonts w:eastAsiaTheme="majorEastAsia" w:cstheme="majorBidi"/>
      <w:sz w:val="28"/>
      <w:szCs w:val="28"/>
    </w:rPr>
  </w:style>
  <w:style w:type="character" w:customStyle="1" w:styleId="Heading4Char">
    <w:name w:val="Heading 4 Char"/>
    <w:basedOn w:val="DefaultParagraphFont"/>
    <w:link w:val="Heading4"/>
    <w:uiPriority w:val="9"/>
    <w:rsid w:val="00B636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36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6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6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6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69C"/>
    <w:rPr>
      <w:rFonts w:eastAsiaTheme="majorEastAsia" w:cstheme="majorBidi"/>
      <w:color w:val="272727" w:themeColor="text1" w:themeTint="D8"/>
    </w:rPr>
  </w:style>
  <w:style w:type="paragraph" w:styleId="Title">
    <w:name w:val="Title"/>
    <w:basedOn w:val="Normal"/>
    <w:next w:val="Normal"/>
    <w:link w:val="TitleChar"/>
    <w:uiPriority w:val="10"/>
    <w:qFormat/>
    <w:rsid w:val="00B636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6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6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6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69C"/>
    <w:pPr>
      <w:spacing w:before="160"/>
      <w:jc w:val="center"/>
    </w:pPr>
    <w:rPr>
      <w:i/>
      <w:iCs/>
      <w:color w:val="404040" w:themeColor="text1" w:themeTint="BF"/>
    </w:rPr>
  </w:style>
  <w:style w:type="character" w:customStyle="1" w:styleId="QuoteChar">
    <w:name w:val="Quote Char"/>
    <w:basedOn w:val="DefaultParagraphFont"/>
    <w:link w:val="Quote"/>
    <w:uiPriority w:val="29"/>
    <w:rsid w:val="00B6369C"/>
    <w:rPr>
      <w:i/>
      <w:iCs/>
      <w:color w:val="404040" w:themeColor="text1" w:themeTint="BF"/>
    </w:rPr>
  </w:style>
  <w:style w:type="paragraph" w:styleId="ListParagraph">
    <w:name w:val="List Paragraph"/>
    <w:basedOn w:val="Normal"/>
    <w:link w:val="ListParagraphChar"/>
    <w:uiPriority w:val="34"/>
    <w:qFormat/>
    <w:rsid w:val="00B6369C"/>
    <w:pPr>
      <w:ind w:left="720"/>
      <w:contextualSpacing/>
    </w:pPr>
  </w:style>
  <w:style w:type="character" w:styleId="IntenseEmphasis">
    <w:name w:val="Intense Emphasis"/>
    <w:basedOn w:val="DefaultParagraphFont"/>
    <w:uiPriority w:val="21"/>
    <w:qFormat/>
    <w:rsid w:val="00B6369C"/>
    <w:rPr>
      <w:i/>
      <w:iCs/>
      <w:color w:val="0F4761" w:themeColor="accent1" w:themeShade="BF"/>
    </w:rPr>
  </w:style>
  <w:style w:type="paragraph" w:styleId="IntenseQuote">
    <w:name w:val="Intense Quote"/>
    <w:basedOn w:val="Normal"/>
    <w:next w:val="Normal"/>
    <w:link w:val="IntenseQuoteChar"/>
    <w:uiPriority w:val="30"/>
    <w:qFormat/>
    <w:rsid w:val="00B636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69C"/>
    <w:rPr>
      <w:i/>
      <w:iCs/>
      <w:color w:val="0F4761" w:themeColor="accent1" w:themeShade="BF"/>
    </w:rPr>
  </w:style>
  <w:style w:type="character" w:styleId="IntenseReference">
    <w:name w:val="Intense Reference"/>
    <w:basedOn w:val="DefaultParagraphFont"/>
    <w:uiPriority w:val="32"/>
    <w:qFormat/>
    <w:rsid w:val="00B6369C"/>
    <w:rPr>
      <w:b/>
      <w:bCs/>
      <w:smallCaps/>
      <w:color w:val="0F4761" w:themeColor="accent1" w:themeShade="BF"/>
      <w:spacing w:val="5"/>
    </w:rPr>
  </w:style>
  <w:style w:type="character" w:styleId="PlaceholderText">
    <w:name w:val="Placeholder Text"/>
    <w:basedOn w:val="DefaultParagraphFont"/>
    <w:uiPriority w:val="99"/>
    <w:semiHidden/>
    <w:rsid w:val="001426A6"/>
    <w:rPr>
      <w:color w:val="666666"/>
    </w:rPr>
  </w:style>
  <w:style w:type="paragraph" w:styleId="Caption">
    <w:name w:val="caption"/>
    <w:aliases w:val="cap"/>
    <w:basedOn w:val="Normal"/>
    <w:next w:val="Normal"/>
    <w:uiPriority w:val="35"/>
    <w:unhideWhenUsed/>
    <w:qFormat/>
    <w:rsid w:val="00B46454"/>
    <w:pPr>
      <w:spacing w:after="200" w:line="240" w:lineRule="auto"/>
    </w:pPr>
    <w:rPr>
      <w:i/>
      <w:iCs/>
      <w:color w:val="0E2841" w:themeColor="text2"/>
      <w:sz w:val="18"/>
      <w:szCs w:val="18"/>
    </w:rPr>
  </w:style>
  <w:style w:type="character" w:styleId="Hyperlink">
    <w:name w:val="Hyperlink"/>
    <w:uiPriority w:val="99"/>
    <w:rsid w:val="008F495E"/>
    <w:rPr>
      <w:color w:val="0000FF"/>
      <w:u w:val="single"/>
    </w:rPr>
  </w:style>
  <w:style w:type="character" w:styleId="UnresolvedMention">
    <w:name w:val="Unresolved Mention"/>
    <w:basedOn w:val="DefaultParagraphFont"/>
    <w:uiPriority w:val="99"/>
    <w:semiHidden/>
    <w:unhideWhenUsed/>
    <w:rsid w:val="00EA23F6"/>
    <w:rPr>
      <w:color w:val="605E5C"/>
      <w:shd w:val="clear" w:color="auto" w:fill="E1DFDD"/>
    </w:rPr>
  </w:style>
  <w:style w:type="paragraph" w:customStyle="1" w:styleId="Style1">
    <w:name w:val="Style1"/>
    <w:basedOn w:val="Heading1"/>
    <w:qFormat/>
    <w:rsid w:val="0048596F"/>
    <w:pPr>
      <w:numPr>
        <w:numId w:val="27"/>
      </w:numPr>
    </w:pPr>
  </w:style>
  <w:style w:type="table" w:styleId="TableGrid">
    <w:name w:val="Table Grid"/>
    <w:basedOn w:val="TableNormal"/>
    <w:uiPriority w:val="39"/>
    <w:rsid w:val="000041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60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061"/>
  </w:style>
  <w:style w:type="paragraph" w:styleId="Footer">
    <w:name w:val="footer"/>
    <w:basedOn w:val="Normal"/>
    <w:link w:val="FooterChar"/>
    <w:uiPriority w:val="99"/>
    <w:unhideWhenUsed/>
    <w:rsid w:val="005960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6061"/>
  </w:style>
  <w:style w:type="paragraph" w:customStyle="1" w:styleId="body">
    <w:name w:val="body"/>
    <w:basedOn w:val="Normal"/>
    <w:link w:val="bodyChar"/>
    <w:rsid w:val="00A80BE9"/>
    <w:pPr>
      <w:tabs>
        <w:tab w:val="left" w:pos="2160"/>
      </w:tabs>
      <w:spacing w:after="0" w:line="240" w:lineRule="auto"/>
      <w:jc w:val="both"/>
    </w:pPr>
    <w:rPr>
      <w:rFonts w:ascii="Bookman Old Style" w:eastAsia="SimSun" w:hAnsi="Bookman Old Style" w:cs="Times New Roman"/>
      <w:kern w:val="0"/>
      <w:sz w:val="20"/>
      <w:szCs w:val="20"/>
      <w14:ligatures w14:val="none"/>
    </w:rPr>
  </w:style>
  <w:style w:type="character" w:customStyle="1" w:styleId="bodyChar">
    <w:name w:val="body Char"/>
    <w:basedOn w:val="DefaultParagraphFont"/>
    <w:link w:val="body"/>
    <w:rsid w:val="00A80BE9"/>
    <w:rPr>
      <w:rFonts w:ascii="Bookman Old Style" w:eastAsia="SimSun" w:hAnsi="Bookman Old Style" w:cs="Times New Roman"/>
      <w:kern w:val="0"/>
      <w:sz w:val="20"/>
      <w:szCs w:val="20"/>
      <w14:ligatures w14:val="none"/>
    </w:rPr>
  </w:style>
  <w:style w:type="character" w:customStyle="1" w:styleId="ListParagraphChar">
    <w:name w:val="List Paragraph Char"/>
    <w:link w:val="ListParagraph"/>
    <w:uiPriority w:val="34"/>
    <w:locked/>
    <w:rsid w:val="00024A36"/>
  </w:style>
  <w:style w:type="paragraph" w:styleId="Revision">
    <w:name w:val="Revision"/>
    <w:hidden/>
    <w:uiPriority w:val="99"/>
    <w:semiHidden/>
    <w:rsid w:val="00F43CB8"/>
    <w:pPr>
      <w:spacing w:after="0" w:line="240" w:lineRule="auto"/>
    </w:pPr>
  </w:style>
  <w:style w:type="character" w:styleId="CommentReference">
    <w:name w:val="annotation reference"/>
    <w:basedOn w:val="DefaultParagraphFont"/>
    <w:semiHidden/>
    <w:unhideWhenUsed/>
    <w:rsid w:val="00580EA8"/>
    <w:rPr>
      <w:sz w:val="16"/>
      <w:szCs w:val="16"/>
    </w:rPr>
  </w:style>
  <w:style w:type="paragraph" w:styleId="CommentText">
    <w:name w:val="annotation text"/>
    <w:basedOn w:val="Normal"/>
    <w:link w:val="CommentTextChar"/>
    <w:unhideWhenUsed/>
    <w:rsid w:val="00580EA8"/>
    <w:pPr>
      <w:spacing w:line="240" w:lineRule="auto"/>
    </w:pPr>
    <w:rPr>
      <w:sz w:val="20"/>
      <w:szCs w:val="20"/>
    </w:rPr>
  </w:style>
  <w:style w:type="character" w:customStyle="1" w:styleId="CommentTextChar">
    <w:name w:val="Comment Text Char"/>
    <w:basedOn w:val="DefaultParagraphFont"/>
    <w:link w:val="CommentText"/>
    <w:rsid w:val="00580EA8"/>
    <w:rPr>
      <w:sz w:val="20"/>
      <w:szCs w:val="20"/>
    </w:rPr>
  </w:style>
  <w:style w:type="paragraph" w:styleId="CommentSubject">
    <w:name w:val="annotation subject"/>
    <w:basedOn w:val="CommentText"/>
    <w:next w:val="CommentText"/>
    <w:link w:val="CommentSubjectChar"/>
    <w:uiPriority w:val="99"/>
    <w:semiHidden/>
    <w:unhideWhenUsed/>
    <w:rsid w:val="00580EA8"/>
    <w:rPr>
      <w:b/>
      <w:bCs/>
    </w:rPr>
  </w:style>
  <w:style w:type="character" w:customStyle="1" w:styleId="CommentSubjectChar">
    <w:name w:val="Comment Subject Char"/>
    <w:basedOn w:val="CommentTextChar"/>
    <w:link w:val="CommentSubject"/>
    <w:uiPriority w:val="99"/>
    <w:semiHidden/>
    <w:rsid w:val="00580EA8"/>
    <w:rPr>
      <w:b/>
      <w:bCs/>
      <w:sz w:val="20"/>
      <w:szCs w:val="20"/>
    </w:rPr>
  </w:style>
  <w:style w:type="paragraph" w:styleId="NormalWeb">
    <w:name w:val="Normal (Web)"/>
    <w:basedOn w:val="Normal"/>
    <w:uiPriority w:val="99"/>
    <w:semiHidden/>
    <w:unhideWhenUsed/>
    <w:rsid w:val="008B4AE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C70020"/>
    <w:rPr>
      <w:color w:val="2B579A"/>
      <w:shd w:val="clear" w:color="auto" w:fill="E1DFDD"/>
    </w:rPr>
  </w:style>
  <w:style w:type="paragraph" w:customStyle="1" w:styleId="proposal">
    <w:name w:val="proposal"/>
    <w:basedOn w:val="Normal"/>
    <w:link w:val="proposalChar"/>
    <w:qFormat/>
    <w:rsid w:val="00CF2ACD"/>
    <w:pPr>
      <w:spacing w:line="240" w:lineRule="auto"/>
      <w:jc w:val="both"/>
    </w:pPr>
    <w:rPr>
      <w:b/>
      <w:bCs/>
      <w:sz w:val="22"/>
      <w:szCs w:val="22"/>
      <w:lang w:val="en-GB"/>
    </w:rPr>
  </w:style>
  <w:style w:type="character" w:customStyle="1" w:styleId="proposalChar">
    <w:name w:val="proposal Char"/>
    <w:basedOn w:val="DefaultParagraphFont"/>
    <w:link w:val="proposal"/>
    <w:rsid w:val="00CF2ACD"/>
    <w:rPr>
      <w:b/>
      <w:bCs/>
      <w:sz w:val="22"/>
      <w:szCs w:val="22"/>
      <w:lang w:val="en-GB"/>
    </w:rPr>
  </w:style>
  <w:style w:type="paragraph" w:styleId="TableofFigures">
    <w:name w:val="table of figures"/>
    <w:basedOn w:val="Normal"/>
    <w:next w:val="Normal"/>
    <w:uiPriority w:val="99"/>
    <w:semiHidden/>
    <w:unhideWhenUsed/>
    <w:rsid w:val="00F531C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556">
      <w:bodyDiv w:val="1"/>
      <w:marLeft w:val="0"/>
      <w:marRight w:val="0"/>
      <w:marTop w:val="0"/>
      <w:marBottom w:val="0"/>
      <w:divBdr>
        <w:top w:val="none" w:sz="0" w:space="0" w:color="auto"/>
        <w:left w:val="none" w:sz="0" w:space="0" w:color="auto"/>
        <w:bottom w:val="none" w:sz="0" w:space="0" w:color="auto"/>
        <w:right w:val="none" w:sz="0" w:space="0" w:color="auto"/>
      </w:divBdr>
    </w:div>
    <w:div w:id="35857166">
      <w:bodyDiv w:val="1"/>
      <w:marLeft w:val="0"/>
      <w:marRight w:val="0"/>
      <w:marTop w:val="0"/>
      <w:marBottom w:val="0"/>
      <w:divBdr>
        <w:top w:val="none" w:sz="0" w:space="0" w:color="auto"/>
        <w:left w:val="none" w:sz="0" w:space="0" w:color="auto"/>
        <w:bottom w:val="none" w:sz="0" w:space="0" w:color="auto"/>
        <w:right w:val="none" w:sz="0" w:space="0" w:color="auto"/>
      </w:divBdr>
    </w:div>
    <w:div w:id="856502627">
      <w:bodyDiv w:val="1"/>
      <w:marLeft w:val="0"/>
      <w:marRight w:val="0"/>
      <w:marTop w:val="0"/>
      <w:marBottom w:val="0"/>
      <w:divBdr>
        <w:top w:val="none" w:sz="0" w:space="0" w:color="auto"/>
        <w:left w:val="none" w:sz="0" w:space="0" w:color="auto"/>
        <w:bottom w:val="none" w:sz="0" w:space="0" w:color="auto"/>
        <w:right w:val="none" w:sz="0" w:space="0" w:color="auto"/>
      </w:divBdr>
    </w:div>
    <w:div w:id="893391630">
      <w:bodyDiv w:val="1"/>
      <w:marLeft w:val="0"/>
      <w:marRight w:val="0"/>
      <w:marTop w:val="0"/>
      <w:marBottom w:val="0"/>
      <w:divBdr>
        <w:top w:val="none" w:sz="0" w:space="0" w:color="auto"/>
        <w:left w:val="none" w:sz="0" w:space="0" w:color="auto"/>
        <w:bottom w:val="none" w:sz="0" w:space="0" w:color="auto"/>
        <w:right w:val="none" w:sz="0" w:space="0" w:color="auto"/>
      </w:divBdr>
    </w:div>
    <w:div w:id="1271283538">
      <w:bodyDiv w:val="1"/>
      <w:marLeft w:val="0"/>
      <w:marRight w:val="0"/>
      <w:marTop w:val="0"/>
      <w:marBottom w:val="0"/>
      <w:divBdr>
        <w:top w:val="none" w:sz="0" w:space="0" w:color="auto"/>
        <w:left w:val="none" w:sz="0" w:space="0" w:color="auto"/>
        <w:bottom w:val="none" w:sz="0" w:space="0" w:color="auto"/>
        <w:right w:val="none" w:sz="0" w:space="0" w:color="auto"/>
      </w:divBdr>
      <w:divsChild>
        <w:div w:id="42681506">
          <w:marLeft w:val="1800"/>
          <w:marRight w:val="0"/>
          <w:marTop w:val="100"/>
          <w:marBottom w:val="0"/>
          <w:divBdr>
            <w:top w:val="none" w:sz="0" w:space="0" w:color="auto"/>
            <w:left w:val="none" w:sz="0" w:space="0" w:color="auto"/>
            <w:bottom w:val="none" w:sz="0" w:space="0" w:color="auto"/>
            <w:right w:val="none" w:sz="0" w:space="0" w:color="auto"/>
          </w:divBdr>
        </w:div>
        <w:div w:id="69888633">
          <w:marLeft w:val="1800"/>
          <w:marRight w:val="0"/>
          <w:marTop w:val="100"/>
          <w:marBottom w:val="0"/>
          <w:divBdr>
            <w:top w:val="none" w:sz="0" w:space="0" w:color="auto"/>
            <w:left w:val="none" w:sz="0" w:space="0" w:color="auto"/>
            <w:bottom w:val="none" w:sz="0" w:space="0" w:color="auto"/>
            <w:right w:val="none" w:sz="0" w:space="0" w:color="auto"/>
          </w:divBdr>
        </w:div>
        <w:div w:id="253976701">
          <w:marLeft w:val="1800"/>
          <w:marRight w:val="0"/>
          <w:marTop w:val="100"/>
          <w:marBottom w:val="0"/>
          <w:divBdr>
            <w:top w:val="none" w:sz="0" w:space="0" w:color="auto"/>
            <w:left w:val="none" w:sz="0" w:space="0" w:color="auto"/>
            <w:bottom w:val="none" w:sz="0" w:space="0" w:color="auto"/>
            <w:right w:val="none" w:sz="0" w:space="0" w:color="auto"/>
          </w:divBdr>
        </w:div>
        <w:div w:id="440420141">
          <w:marLeft w:val="1080"/>
          <w:marRight w:val="0"/>
          <w:marTop w:val="100"/>
          <w:marBottom w:val="0"/>
          <w:divBdr>
            <w:top w:val="none" w:sz="0" w:space="0" w:color="auto"/>
            <w:left w:val="none" w:sz="0" w:space="0" w:color="auto"/>
            <w:bottom w:val="none" w:sz="0" w:space="0" w:color="auto"/>
            <w:right w:val="none" w:sz="0" w:space="0" w:color="auto"/>
          </w:divBdr>
        </w:div>
        <w:div w:id="1661082894">
          <w:marLeft w:val="1800"/>
          <w:marRight w:val="0"/>
          <w:marTop w:val="100"/>
          <w:marBottom w:val="0"/>
          <w:divBdr>
            <w:top w:val="none" w:sz="0" w:space="0" w:color="auto"/>
            <w:left w:val="none" w:sz="0" w:space="0" w:color="auto"/>
            <w:bottom w:val="none" w:sz="0" w:space="0" w:color="auto"/>
            <w:right w:val="none" w:sz="0" w:space="0" w:color="auto"/>
          </w:divBdr>
        </w:div>
      </w:divsChild>
    </w:div>
    <w:div w:id="1381516797">
      <w:bodyDiv w:val="1"/>
      <w:marLeft w:val="0"/>
      <w:marRight w:val="0"/>
      <w:marTop w:val="0"/>
      <w:marBottom w:val="0"/>
      <w:divBdr>
        <w:top w:val="none" w:sz="0" w:space="0" w:color="auto"/>
        <w:left w:val="none" w:sz="0" w:space="0" w:color="auto"/>
        <w:bottom w:val="none" w:sz="0" w:space="0" w:color="auto"/>
        <w:right w:val="none" w:sz="0" w:space="0" w:color="auto"/>
      </w:divBdr>
      <w:divsChild>
        <w:div w:id="911886201">
          <w:marLeft w:val="1800"/>
          <w:marRight w:val="0"/>
          <w:marTop w:val="100"/>
          <w:marBottom w:val="0"/>
          <w:divBdr>
            <w:top w:val="none" w:sz="0" w:space="0" w:color="auto"/>
            <w:left w:val="none" w:sz="0" w:space="0" w:color="auto"/>
            <w:bottom w:val="none" w:sz="0" w:space="0" w:color="auto"/>
            <w:right w:val="none" w:sz="0" w:space="0" w:color="auto"/>
          </w:divBdr>
        </w:div>
        <w:div w:id="1463498984">
          <w:marLeft w:val="1800"/>
          <w:marRight w:val="0"/>
          <w:marTop w:val="100"/>
          <w:marBottom w:val="0"/>
          <w:divBdr>
            <w:top w:val="none" w:sz="0" w:space="0" w:color="auto"/>
            <w:left w:val="none" w:sz="0" w:space="0" w:color="auto"/>
            <w:bottom w:val="none" w:sz="0" w:space="0" w:color="auto"/>
            <w:right w:val="none" w:sz="0" w:space="0" w:color="auto"/>
          </w:divBdr>
        </w:div>
        <w:div w:id="1711614444">
          <w:marLeft w:val="1800"/>
          <w:marRight w:val="0"/>
          <w:marTop w:val="100"/>
          <w:marBottom w:val="0"/>
          <w:divBdr>
            <w:top w:val="none" w:sz="0" w:space="0" w:color="auto"/>
            <w:left w:val="none" w:sz="0" w:space="0" w:color="auto"/>
            <w:bottom w:val="none" w:sz="0" w:space="0" w:color="auto"/>
            <w:right w:val="none" w:sz="0" w:space="0" w:color="auto"/>
          </w:divBdr>
        </w:div>
        <w:div w:id="2085832307">
          <w:marLeft w:val="1800"/>
          <w:marRight w:val="0"/>
          <w:marTop w:val="100"/>
          <w:marBottom w:val="0"/>
          <w:divBdr>
            <w:top w:val="none" w:sz="0" w:space="0" w:color="auto"/>
            <w:left w:val="none" w:sz="0" w:space="0" w:color="auto"/>
            <w:bottom w:val="none" w:sz="0" w:space="0" w:color="auto"/>
            <w:right w:val="none" w:sz="0" w:space="0" w:color="auto"/>
          </w:divBdr>
        </w:div>
        <w:div w:id="2116099513">
          <w:marLeft w:val="1080"/>
          <w:marRight w:val="0"/>
          <w:marTop w:val="100"/>
          <w:marBottom w:val="0"/>
          <w:divBdr>
            <w:top w:val="none" w:sz="0" w:space="0" w:color="auto"/>
            <w:left w:val="none" w:sz="0" w:space="0" w:color="auto"/>
            <w:bottom w:val="none" w:sz="0" w:space="0" w:color="auto"/>
            <w:right w:val="none" w:sz="0" w:space="0" w:color="auto"/>
          </w:divBdr>
        </w:div>
      </w:divsChild>
    </w:div>
    <w:div w:id="204297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1D464-5426-4954-B6AA-FBAC0F39FB3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6974</Words>
  <Characters>39757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46638</CharactersWithSpaces>
  <SharedDoc>false</SharedDoc>
  <HLinks>
    <vt:vector size="12" baseType="variant">
      <vt:variant>
        <vt:i4>7602197</vt:i4>
      </vt:variant>
      <vt:variant>
        <vt:i4>3</vt:i4>
      </vt:variant>
      <vt:variant>
        <vt:i4>0</vt:i4>
      </vt:variant>
      <vt:variant>
        <vt:i4>5</vt:i4>
      </vt:variant>
      <vt:variant>
        <vt:lpwstr>mailto:vinasure@qti.qualcomm.com</vt:lpwstr>
      </vt:variant>
      <vt:variant>
        <vt:lpwstr/>
      </vt:variant>
      <vt:variant>
        <vt:i4>852068</vt:i4>
      </vt:variant>
      <vt:variant>
        <vt:i4>0</vt:i4>
      </vt:variant>
      <vt:variant>
        <vt:i4>0</vt:i4>
      </vt:variant>
      <vt:variant>
        <vt:i4>5</vt:i4>
      </vt:variant>
      <vt:variant>
        <vt:lpwstr>mailto:gokuls@qti.qualcomm.com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2025-08-15T22:03:00Z</dcterms:created>
  <dcterms:modified xsi:type="dcterms:W3CDTF">2025-08-15T22:04:00Z</dcterms:modified>
</cp:coreProperties>
</file>